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SächsStatG (Sachsen) — Inkrafttreten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17. Mai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26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