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SächsStatG (Sachsen) — Maßnahmen zur Vorbereitung und Durchführung von Landesstatistiken</w:t>
      </w:r>
    </w:p>
    <w:p>
      <w:r>
        <w:rPr>
          <w:color w:val="555555"/>
          <w:sz w:val="18"/>
        </w:rPr>
        <w:t xml:space="preserve">Sächsisches Statistikgesetz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Statistische Landesamt kann zur Vorbereitung und Durchführung einer durch Rechtsvorschrift angeordneten Landesstatistik</w:t>
      </w:r>
    </w:p>
    <w:p>
      <w:r>
        <w:t xml:space="preserve">1. zur Klärung des Kreises der zu Befragenden und deren statistischer Zuordnung Angaben erheben,</w:t>
      </w:r>
    </w:p>
    <w:p>
      <w:r>
        <w:t xml:space="preserve">2. Fragebogen und Erhebungsverfahren auf ihre Zweckmäßigkeit erproben.</w:t>
      </w:r>
    </w:p>
    <w:p>
      <w:r>
        <w:t xml:space="preserve">Bei Landesstatistiken ohne Auskunftspflicht besteht auch für die Angaben nach Nummern 1 und 2 keine Auskunftspflicht. Bei Landesstatistiken mit Auskunftspflicht gilt dies nur für die Angaben nach Nummer 2. Angaben nach Nummern 1 und 2 werden zum frühestmöglichen Zeitpunkt gelöscht, die Angaben nach Nummer 1 spätestens nachdem die entsprechenden im Rahmen der Durchführung der jeweiligen Landesstatistik zu erhebenden Angaben auf ihre Schlüssigkeit und Vollständigkeit überprüft worden sind, die Angaben nach Nummer 2 spätestens drei Jahre nach der Durchführung und Erprobung. Bei den Angaben nach Nummer 2 werden Name und Anschrift von den übrigen Angaben zum frühestmöglichen Zeitpunkt getrennt und gesondert aufbewahrt.</w:t>
      </w:r>
    </w:p>
    <w:p>
      <w:r>
        <w:t xml:space="preserve">(2) Das Statistische Landesamt kann auch zur Vorbereitung einer eine Landesstatistik anordnenden Rechtsvorschrift</w:t>
      </w:r>
    </w:p>
    <w:p>
      <w:r>
        <w:t xml:space="preserve">1. zur Bestimmung des Kreises der zu Befragenden und deren statistischer Zuordnung Angaben erheben,</w:t>
      </w:r>
    </w:p>
    <w:p>
      <w:r>
        <w:t xml:space="preserve">2. die Zweckmäßigkeit von Fragebogen und Erhebungsverfahren erproben.</w:t>
      </w:r>
    </w:p>
    <w:p>
      <w:r>
        <w:t xml:space="preserve">Für die Angaben nach Nummern 1 und 2 besteht keine Auskunftspflicht. Sie werden zum frühestmöglichen Zeitpunkt gelöscht, die Angaben nach Nummer 2 spätestens drei Jahre nach Durchführung und Erprobung. Bei den Angaben nach Nummer 2 werden Name und Anschrift von den übrigen Angaben zum frühestmöglichen Zeitpunkt getrennt und gesondert aufbewahrt.</w:t>
      </w:r>
    </w:p>
    <w:p>
      <w:r>
        <w:rPr>
          <w:color w:val="555555"/>
          <w:sz w:val="17"/>
        </w:rPr>
        <w:t xml:space="preserve">Zitiervorschlag: § 10 SächsStatG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https://recht.nulegal.eu/gesetze/S%C3%A4chsStatG/10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