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SächsStBVG (Sachsen)</w:t>
      </w:r>
    </w:p>
    <w:p>
      <w:r>
        <w:rPr>
          <w:color w:val="555555"/>
          <w:sz w:val="18"/>
        </w:rPr>
        <w:t xml:space="preserve">Sächsisches Steuerberaterversorgungsgesetz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19. Mai 1999 das folgende Gesetz beschlossen:</w:t>
      </w:r>
    </w:p>
    <w:p>
      <w:r>
        <w:rPr>
          <w:color w:val="555555"/>
          <w:sz w:val="17"/>
        </w:rPr>
        <w:t xml:space="preserve">Zitiervorschlag: Eingangsformel SächsStBVG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https://recht.nulegal.eu/gesetze/S%C3%A4chsStBVG/eingangsformel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