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SächsSpG (Sachsen) — Organe</w:t>
      </w:r>
    </w:p>
    <w:p>
      <w:r>
        <w:rPr>
          <w:color w:val="555555"/>
          <w:sz w:val="18"/>
        </w:rPr>
        <w:t xml:space="preserve">Sächsisches Sparkassengesetz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Organe der Sparkasse sind der Verwaltungsrat und der Vorstand.</w:t>
      </w:r>
    </w:p>
    <w:p>
      <w:r>
        <w:rPr>
          <w:color w:val="555555"/>
          <w:sz w:val="17"/>
        </w:rPr>
        <w:t xml:space="preserve">Zitiervorschlag: § 7 SächsSpG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https://recht.nulegal.eu/gesetze/S%C3%A4chsSpG/7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