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SächsSpG (Sachsen) — Zuständigkeiten des Hauptorgans des Trägers</w:t>
      </w:r>
    </w:p>
    <w:p>
      <w:r>
        <w:rPr>
          <w:color w:val="555555"/>
          <w:sz w:val="18"/>
        </w:rPr>
        <w:t xml:space="preserve">Sächsisches Sparkassengesetz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Sparkassen mit kommunalem Träger wählt der Kreistag, der Stadtrat oder die Verbandsversammlung als Vertretung des kommunalen Trägers (Hauptorgan) die Mitglieder des Verwaltungsrats nach § 9 Abs. 2 Nr. 2 sowie deren Stellvertreter nach § 11 Abs. 1 Satz 5. Bei Verbundsparkassen gilt § 11 Abs. 2.</w:t>
      </w:r>
    </w:p>
    <w:p>
      <w:r>
        <w:t xml:space="preserve">(2) Das Hauptorgan beschließt insbesondere über</w:t>
      </w:r>
    </w:p>
    <w:p>
      <w:r>
        <w:t xml:space="preserve">1. die Errichtung der Sparkasse;</w:t>
      </w:r>
    </w:p>
    <w:p>
      <w:r>
        <w:t xml:space="preserve">2. die Übertragung der Trägerschaft an der Sparkasse auf die Finanzgruppe nach Maßgabe der §§ 61, 63 und 64;</w:t>
      </w:r>
    </w:p>
    <w:p>
      <w:r>
        <w:t xml:space="preserve">3. die Auflösung der Sparkasse;</w:t>
      </w:r>
    </w:p>
    <w:p>
      <w:r>
        <w:t xml:space="preserve">4. Vereinbarungen über eine Vereinigung von Sparkassen nach § 28;</w:t>
      </w:r>
    </w:p>
    <w:p>
      <w:r>
        <w:t xml:space="preserve">5. den Erlass und die Änderung der Sparkassensatzung;</w:t>
      </w:r>
    </w:p>
    <w:p>
      <w:r>
        <w:t xml:space="preserve">6. die Entlastung des Verwaltungsrats der Sparkasse;</w:t>
      </w:r>
    </w:p>
    <w:p>
      <w:r>
        <w:t xml:space="preserve">7. die Abführungen nach § 27 Abs. 3.</w:t>
      </w:r>
    </w:p>
    <w:p>
      <w:r>
        <w:t xml:space="preserve">Bei Verbundsparkassen gilt im Fall des Satzes 1 Nr. 3 bis 7 § 56.</w:t>
      </w:r>
    </w:p>
    <w:p>
      <w:r>
        <w:rPr>
          <w:color w:val="555555"/>
          <w:sz w:val="17"/>
        </w:rPr>
        <w:t xml:space="preserve">Zitiervorschlag: § 6 SächsSpG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