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SächsSpG (Sachsen) — Geschäftsgebiet, Regionalprinzip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Geschäftsgebiet der Sparkasse ist das Gebiet ihres Trägers. Falls Träger die Finanzgruppe ist, gilt als Geschäftsgebiet der Sparkasse das vor der Übertragung der Trägerschaft auf die Finanzgruppe bestehende Geschäftsgebiet.</w:t>
      </w:r>
    </w:p>
    <w:p>
      <w:r>
        <w:t xml:space="preserve">(2) Die Sparkasse soll sich nur in ihrem Geschäftsgebiet betätigen. Sie soll insbesondere</w:t>
      </w:r>
    </w:p>
    <w:p>
      <w:r>
        <w:t xml:space="preserve">1. Zweigstellen nur im Geschäftsgebiet betreiben und errichten; die ausnahmsweise Errichtung einer Zweigstelle im Geschäftsgebiet einer anderen Sparkasse bedarf der Zustimmung der betroffenen Sparkasse, ihres Trägers und der Sparkassenaufsichtsbehörde;</w:t>
      </w:r>
    </w:p>
    <w:p>
      <w:r>
        <w:t xml:space="preserve">2. Kredite nur solchen Personen gewähren, die im Geschäftsgebiet ihren Sitz, ihren Wohnsitz oder eine gewerbliche Niederlassung haben; Kredite an Kreditnehmer außerhalb des Geschäftsgebietes können gewährt werden, wenn der Kredit in unmittelbarem Zusammenhang mit der Förderung der Wirtschaft des Geschäftsgebietes steht oder das Beleihungsobjekt im Geschäftsgebiet liegt; Schiffe oder Schiffsbauwerke sollen ihren Heimathafen oder Bauort im Geschäftsgebiet haben.</w:t>
      </w:r>
    </w:p>
    <w:p>
      <w:r>
        <w:t xml:space="preserve">(3) Das Staatsministerium der Finanzen wird ermächtigt, ergänzende Regelungen zu Absatz 2 durch Rechtsverordnung zu erlassen, wenn dies der Förderung der Leistungsfähigkeit der Sparkassen dient.</w:t>
      </w:r>
    </w:p>
    <w:p>
      <w:r>
        <w:t xml:space="preserve">(4) Allgemeine oder bestimmte Geschäftsarten betreffende Abweichungen von Absatz 1 sind in der Satzung zu regeln. Sie bedürfen der Zustimmung der betroffenen Sparkasse, ihres Trägers und der Sparkassenaufsichtsbehörde.</w:t>
      </w:r>
    </w:p>
    <w:p>
      <w:r>
        <w:rPr>
          <w:color w:val="555555"/>
          <w:sz w:val="17"/>
        </w:rPr>
        <w:t xml:space="preserve">Zitiervorschlag: § 5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SächsSpG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