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SächsSchulG (Sachsen) — Aufgaben des Schulleiters</w:t>
      </w:r>
    </w:p>
    <w:p>
      <w:r>
        <w:rPr>
          <w:color w:val="555555"/>
          <w:sz w:val="18"/>
        </w:rPr>
        <w:t xml:space="preserve">Sächsisches 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Schulleiter vertritt die Schule nach außen und ist Vorsitzender der Gesamtlehrerkonferenz. Er leitet und verwaltet die Schule und sorgt im Rahmen der gesetzlichen Vorschriften, unterstützt durch die Gesamtlehrerkonferenz, den stellvertretenden Schulleiter und die sonstigen Funktionsträger, für einen geregelten und ordnungsgemäßen Schulablauf. Ihm obliegt insbesondere die Verteilung der Lehraufträge sowie die Aufstellung der Stundenpläne und die Sorge für die Einhaltung der Rechts- und Verwaltungsvorschriften, der Hausordnung und der Konferenzbeschlüsse. Er entscheidet im Rahmen des schulischen Erziehungs- und Bildungsauftrages und der ihm frei zur Verfügung stehenden Mittel über das zusätzliche pädagogische Angebot der Schule. Außerdem obliegen ihm die Aufsicht über die vom Schulträger zur Verfügung gestellten Anlagen, Gebäude, Einrichtungen und Gegenstände und die Ausübung des Hausrechts. Er trägt die Verantwortung für die kontinuierliche Qualitätssicherung und -entwicklung an seiner Schule sowie das Personalentwicklungs- und Fortbildungskonzept für die Lehrer seiner Schule.</w:t>
      </w:r>
    </w:p>
    <w:p>
      <w:r>
        <w:t xml:space="preserve">(2) Der Schulleiter ist in Erfüllung seiner Aufgaben weisungsberechtigt gegenüber dem Personal gemäß § 40 Absatz 1 Satz 1 seiner Schule. Er ist verantwortlich für die Einhaltung der Lehrpläne und der für die Notengebung allgemein geltenden Grundsätze sowie ermächtigt und verpflichtet, Unterrichtsbesuche vorzunehmen und dienstliche Beurteilungen über die Lehrer der Schule für die Schulaufsichtsbehörde abzugeben. Er wird bei Personalentscheidungen für die Schule beteiligt.</w:t>
      </w:r>
    </w:p>
    <w:p>
      <w:r>
        <w:t xml:space="preserve">(3) Für den Schulträger führt der Schulleiter die unmittelbare Aufsicht über die an der Schule tätigen, nicht im Dienst des Freistaates stehenden Mitarbeiter; er hat ihnen gegenüber die aus der Verantwortung für einen geordneten Schulbetrieb sich ergebende Weisungsbefugnis.</w:t>
      </w:r>
    </w:p>
    <w:p>
      <w:r>
        <w:rPr>
          <w:color w:val="555555"/>
          <w:sz w:val="17"/>
        </w:rPr>
        <w:t xml:space="preserve">Zitiervorschlag: § 42 SächsSchulG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https://recht.nulegal.eu/gesetze/S%C3%A4chsSchulG/42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SächsSchulG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