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SächsQualiVO (Sachsen)</w:t>
      </w:r>
    </w:p>
    <w:p>
      <w:r>
        <w:rPr>
          <w:color w:val="555555"/>
          <w:sz w:val="18"/>
        </w:rPr>
        <w:t xml:space="preserve">Sächsische Qualifikations- und Fortbildungsverordnung pädagogischer Fachkräfte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September 2010</w:t>
      </w:r>
    </w:p>
    <w:p>
      <w:r>
        <w:rPr>
          <w:color w:val="555555"/>
          <w:sz w:val="17"/>
        </w:rPr>
        <w:t xml:space="preserve">Zitiervorschlag: Eingangsformel SächsQualiVO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https://recht.nulegal.eu/gesetze/S%C3%A4chsQualiVO/eingangsformel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