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SächsPsychPbGAG (Sachsen) — Pflicht zur Verschwiegenheit</w:t>
      </w:r>
    </w:p>
    <w:p>
      <w:r>
        <w:rPr>
          <w:color w:val="555555"/>
          <w:sz w:val="18"/>
        </w:rPr>
        <w:t xml:space="preserve">Sächsisches Gesetz zur Ausführung des Gesetzes über die psychosoziale Prozessbegleitung im Strafverfahren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psychosoziale Prozessbegleiter hat vorbehaltlich der Regelung in § 2 Absatz 2 Satz 3 des Gesetzes über die psychosoziale Prozessbegleitung im Strafverfahren Verschwiegenheit über die ihm anvertrauten oder sonst im Rahmen seiner Tätigkeit bekannt gewordenen Umstände zu bewahren.</w:t>
      </w:r>
    </w:p>
    <w:p>
      <w:r>
        <w:rPr>
          <w:color w:val="555555"/>
          <w:sz w:val="17"/>
        </w:rPr>
        <w:t xml:space="preserve">Zitiervorschlag: § 7 SächsPsychPbGAG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https://recht.nulegal.eu/gesetze/S%C3%A4chsPsychPbGAG/7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SächsPsychPbGAG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