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 SächsPsychKHG (Sachsen) — Koordination der Versorgung auf Ebene der Landkreise und Kreisfreien Städte, Psychosoziale Arbeitsgemeinschaften</w:t>
      </w:r>
    </w:p>
    <w:p>
      <w:r>
        <w:rPr>
          <w:color w:val="555555"/>
          <w:sz w:val="18"/>
        </w:rPr>
        <w:t xml:space="preserve">Sächsisches Psychisch-Kranken-Hilfe-Gesetz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Landkreise und Kreisfreien Städte richten als beratende Gremien Psychosoziale Arbeitsgemeinschaften ein. Sie können Facharbeitsgruppen für besondere versorgungsrelevante Themen einrichten. Die Landkreise und Kreisfreien Städte können für den Bereich Drogen und Sucht zusätzliche beratende Gremien bilden. Die Psychosozialen Arbeitsgemeinschaften analysieren die psychiatrische, psychotherapeutische und psychosoziale Versorgungssituation fach- und trägerübergreifend und erarbeiten fachliche Vorschläge zur Steuerung, Planung und Koordination der Hilfen sowie insbesondere zur Vernetzung der Hilfeleistungen und Angebote im Landkreis oder in der Kreisfreien Stadt. Sie sind vor grundlegenden Veränderungen in der psychiatrischen, psychotherapeutischen und psychosozialen Versorgung zu hören. Dies gilt auch für die Gremien nach Satz 3 zur Versorgung von Menschen mit einer Abhängigkeitserkrankung.</w:t>
      </w:r>
    </w:p>
    <w:p>
      <w:r>
        <w:t xml:space="preserve">(2) Die Psychosozialen Arbeitsgemeinschaften wirken auf die Bildung von Verbünden der Leistungserbringer und die Einrichtung von Krisendiensten in ihrer Versorgungsregion hin.</w:t>
      </w:r>
    </w:p>
    <w:p>
      <w:r>
        <w:t xml:space="preserve">(3) Den psychosozialen Arbeitsgemeinschaften sollen angehören im Landkreis oder der Kreisfreien Stadt tätige</w:t>
      </w:r>
    </w:p>
    <w:p>
      <w:r>
        <w:t xml:space="preserve">1. Psychologische Psychotherapeutinnen, Psychologische Psychotherapeuten, Kinder- und Jugendlichenpsychotherapeutinnen, Kinder- und Jugendlichenpsychotherapeuten, Fachpsychotherapeutinnen für Erwachsene, Fachpsychotherapeuten für Erwachsene, Fachpsychotherapeutinnen und Fachpsychotherapeuten für Kinder- und Jugendliche,</w:t>
      </w:r>
    </w:p>
    <w:p>
      <w:r>
        <w:t xml:space="preserve">2. niedergelassene Ärztinnen und Ärzte, insbesondere solche mit einer Facharztanerkennung für das Fachgebiet Psychiatrie und Psychotherapie oder Psychosomatische Medizin und Psychotherapie,</w:t>
      </w:r>
    </w:p>
    <w:p>
      <w:r>
        <w:t xml:space="preserve">3. Vertreterinnen und Vertreter</w:t>
      </w:r>
    </w:p>
    <w:p>
      <w:r>
        <w:t xml:space="preserve">a)</w:t>
      </w:r>
    </w:p>
    <w:p>
      <w:r>
        <w:t xml:space="preserve">des Sozialpsychiatrischen Dienstes,</w:t>
      </w:r>
    </w:p>
    <w:p>
      <w:r>
        <w:t xml:space="preserve">b)</w:t>
      </w:r>
    </w:p>
    <w:p>
      <w:r>
        <w:t xml:space="preserve">der Suchthilfe,</w:t>
      </w:r>
    </w:p>
    <w:p>
      <w:r>
        <w:t xml:space="preserve">c)</w:t>
      </w:r>
    </w:p>
    <w:p>
      <w:r>
        <w:t xml:space="preserve">der Verbände oder Interessenvertretungen der Menschen mit psychischen Erkrankungen,</w:t>
      </w:r>
    </w:p>
    <w:p>
      <w:r>
        <w:t xml:space="preserve">d)</w:t>
      </w:r>
    </w:p>
    <w:p>
      <w:r>
        <w:t xml:space="preserve">der Jugendhilfe,</w:t>
      </w:r>
    </w:p>
    <w:p>
      <w:r>
        <w:t xml:space="preserve">e)</w:t>
      </w:r>
    </w:p>
    <w:p>
      <w:r>
        <w:t xml:space="preserve">möglichst aller Sozialleistungsträger,</w:t>
      </w:r>
    </w:p>
    <w:p>
      <w:r>
        <w:t xml:space="preserve">f)</w:t>
      </w:r>
    </w:p>
    <w:p>
      <w:r>
        <w:t xml:space="preserve">der Verbände der freien Wohlfahrtspflege, soweit sie Leistungen für Menschen mit psychischen Erkrankungen erbringen,</w:t>
      </w:r>
    </w:p>
    <w:p>
      <w:r>
        <w:t xml:space="preserve">g)</w:t>
      </w:r>
    </w:p>
    <w:p>
      <w:r>
        <w:t xml:space="preserve">des regionalen Verbundes der Leistungserbringer,</w:t>
      </w:r>
    </w:p>
    <w:p>
      <w:r>
        <w:t xml:space="preserve">h)</w:t>
      </w:r>
    </w:p>
    <w:p>
      <w:r>
        <w:t xml:space="preserve">von Krankenhäusern,</w:t>
      </w:r>
    </w:p>
    <w:p>
      <w:r>
        <w:t xml:space="preserve">i)</w:t>
      </w:r>
    </w:p>
    <w:p>
      <w:r>
        <w:t xml:space="preserve">der Verbände oder Interessenvertretungen der Angehörigen von Menschen mit psychischen Erkrankungen,</w:t>
      </w:r>
    </w:p>
    <w:p>
      <w:r>
        <w:t xml:space="preserve">j)</w:t>
      </w:r>
    </w:p>
    <w:p>
      <w:r>
        <w:t xml:space="preserve">von Betreuungsvereinen und Hilfevereinen,</w:t>
      </w:r>
    </w:p>
    <w:p>
      <w:r>
        <w:t xml:space="preserve">k)</w:t>
      </w:r>
    </w:p>
    <w:p>
      <w:r>
        <w:t xml:space="preserve">der Ergänzenden unabhängigen Teilhabeberatungsstellen,</w:t>
      </w:r>
    </w:p>
    <w:p>
      <w:r>
        <w:t xml:space="preserve">4. regionale Beauftragte für Menschen mit Behinderungen,</w:t>
      </w:r>
    </w:p>
    <w:p>
      <w:r>
        <w:t xml:space="preserve">5. Vertreterinnen und Vertreter psychosozialer Zentren für Menschen mit Flucht- und Migrationshintergrund sowie</w:t>
      </w:r>
    </w:p>
    <w:p>
      <w:r>
        <w:t xml:space="preserve">6. sonstige Vertreterinnen und Vertreter von öffentlichen Stellen, die für Hilfen für psychisch kranke Menschen zuständig sind.</w:t>
      </w:r>
    </w:p>
    <w:p>
      <w:r>
        <w:t xml:space="preserve">(4) Die Landkreise und Kreisfreien Städte bestellen für die Sicherstellung und Koordination der Hilfen nach den §§ 8, 10 und 11 sowie für deren bedarfsgerechte Weiterentwicklung aus dem Kreis ihrer fachkompetenten Beschäftigten eine Person zur Psychiatriekoordinatorin oder zum Psychiatriekoordinator. Die Bestellung einer Suchtkoordinatorin oder eines Suchtkoordinators ist zusätzlich möglich. Die Psychiatriekoordinatorin oder der Psychiatriekoordinator leitet die Psychosoziale Arbeitsgemeinschaft des Landkreises oder der Kreisfreien Stadt, führt ihre Geschäfte und vertritt im Rahmen ihrer Aufgaben den Landkreis oder die Kreisfreie Stadt. Die Rechte der Suchtkoordinatorin oder des Suchtkoordinators im Sinne von Satz 3 bestimmt der Landkreis oder die Kreisfreie Stadt.</w:t>
      </w:r>
    </w:p>
    <w:p>
      <w:r>
        <w:rPr>
          <w:color w:val="555555"/>
          <w:sz w:val="17"/>
        </w:rPr>
        <w:t xml:space="preserve">Zitiervorschlag: § 13 SächsPsychKHG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https://recht.nulegal.eu/gesetze/S%C3%A4chsPsychKHG/13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