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SächsProstSchGAG (Sachsen) — Gesundheitliche Beratung</w:t>
      </w:r>
    </w:p>
    <w:p>
      <w:r>
        <w:rPr>
          <w:color w:val="555555"/>
          <w:sz w:val="18"/>
        </w:rPr>
        <w:t xml:space="preserve">Sächsisches Prostituiertenschutzausführungsgesetz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Behörden im Sinne von § 10 des Prostituiertenschutzgesetzes sind die Gesundheitsämter der Landkreise und Kreisfreien Städte. Sie nehmen die ihnen übertragenen Aufgaben als Pflichtaufgaben zur Erfüllung nach Weisung wahr. Das Weisungsrecht ist nicht beschränkt.</w:t>
      </w:r>
    </w:p>
    <w:p>
      <w:r>
        <w:t xml:space="preserve">(2) Die Gesundheitsämter bieten die gesundheitliche Beratung nach § 10 des Prostituiertenschutzgesetzes entsprechend ihrer Zielstellung getrennt vom Angebot der Beratung und Untersuchung nach § 19 des Infektionsschutzgesetzes vom 20. Juli 2000 (BGBl. I S. 1045), das zuletzt durch Artikel 1 des Gesetzes vom 17. Juli 2017 (BGBl. I S. 2615) geändert worden ist, in der jeweils geltenden Fassung, an.</w:t>
      </w:r>
    </w:p>
    <w:p>
      <w:r>
        <w:t xml:space="preserve">(3) Die Fachaufsicht über die Gesundheitsämter für die Aufgaben nach § 10 des Prostituiertenschutzgesetzes führt die Landesdirektion Sachsen. Oberste Fachaufsichtsbehörde ist das Staatsministerium für Soziales und Verbraucherschutz.</w:t>
      </w:r>
    </w:p>
    <w:p>
      <w:r>
        <w:rPr>
          <w:color w:val="555555"/>
          <w:sz w:val="17"/>
        </w:rPr>
        <w:t xml:space="preserve">Zitiervorschlag: § 2 SächsProstSchGAG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https://recht.nulegal.eu/gesetze/S%C3%A4chsProstSchGAG/2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SächsProstSchGAG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