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SächsPolOrgVO (Sachsen)</w:t>
      </w:r>
    </w:p>
    <w:p>
      <w:r>
        <w:rPr>
          <w:color w:val="555555"/>
          <w:sz w:val="18"/>
        </w:rPr>
        <w:t xml:space="preserve">Sächsische Polizeiorganisationsverordnung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100 des Sächsischen Polizeivollzugsdienstgesetzes vom 11. Mai 2019 (SächsGVBl. S. 358) verordnet das Staatsministerium des Innern:</w:t>
      </w:r>
    </w:p>
    <w:p>
      <w:r>
        <w:rPr>
          <w:color w:val="555555"/>
          <w:sz w:val="17"/>
        </w:rPr>
        <w:t xml:space="preserve">Zitiervorschlag: Eingangsformel SächsPolOrgVO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https://recht.nulegal.eu/gesetze/S%C3%A4chsPolOrgVO/eingangsformel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