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SächsPflUVO (Sachsen)</w:t>
      </w:r>
    </w:p>
    <w:p>
      <w:r>
        <w:rPr>
          <w:color w:val="555555"/>
          <w:sz w:val="18"/>
        </w:rPr>
        <w:t xml:space="preserve">Sächsische Pflegeunterstützungsverordnung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45a Absatz 3 Satz 1 in Verbindung mit Satz 2, des § 45b Absatz 4 Satz 2, des § 45c Absatz 7 Satz 5 sowie des § 45d Satz 17 in Verbindung mit § 45c Absatz 7 Satz 5 des Elften Buches Sozialgesetzbuch – Soziale Pflegeversicherung – (Artikel 1 des Gesetzes vom 26. Mai 1994, BGBl. I S. 1014, 1015), von denen</w:t>
      </w:r>
    </w:p>
    <w:p>
      <w:r>
        <w:t xml:space="preserve">– § 45a Absatz 3 Satz 1 und 2 sowie § 45c Absatz 7 Satz 5 durch Artikel 2 Nummer 29 des Gesetzes vom 21. Dezember 2015 (BGBl. I S. 2424, 2437) neu gefasst worden sind,</w:t>
      </w:r>
    </w:p>
    <w:p>
      <w:r>
        <w:t xml:space="preserve">– § 45b Absatz 4 Satz 2 durch Artikel 1 Nummer 13 Buchstabe b des Gesetzes vom 23. Dezember 2016 (BGBl. I S. 3191) eingefügt worden ist,</w:t>
      </w:r>
    </w:p>
    <w:p>
      <w:r>
        <w:t xml:space="preserve">– § 45d Satz 17 durch Artikel 11 Nummer 11 Buchstabe b des Gesetzes vom 11. Dezember 2018 (BGBl. I S. 2394) geändert worden ist,</w:t>
      </w:r>
    </w:p>
    <w:p>
      <w:r>
        <w:t xml:space="preserve">verordnet die Staatsregierung:</w:t>
      </w:r>
    </w:p>
    <w:p>
      <w:r>
        <w:rPr>
          <w:color w:val="555555"/>
          <w:sz w:val="17"/>
        </w:rPr>
        <w:t xml:space="preserve">Zitiervorschlag: Eingangsformel SächsPflUVO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