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SächsPersVG (Sachsen) — Dienstvereinbarungen – Tarifverträge</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Dienstvereinbarungen sind zulässig, soweit sie dieses Gesetz vorsieht. Sie werden durch Dienststelle und Personalvertretung gemeinsam beschlossen, sind schriftlich niederzulegen, von beiden Seiten zu unterzeichnen und in geeigneter Weise bekannt zu machen.</w:t>
      </w:r>
    </w:p>
    <w:p>
      <w:r>
        <w:t xml:space="preserve">(2) Dienstvereinbarungen, die für einen größeren Bereich gelten, gehen den Dienstvereinbarungen für einen kleineren Bereich vor.</w:t>
      </w:r>
    </w:p>
    <w:p>
      <w:r>
        <w:t xml:space="preserve">(3) Dienstvereinbarungen können, soweit nichts anderes vereinbart ist, von beiden Seiten mit einer Frist von drei Monaten gekündigt werden.</w:t>
      </w:r>
    </w:p>
    <w:p>
      <w:r>
        <w:t xml:space="preserve">(4) Nach der Kündigung einer Dienstvereinbarung gelten ihre Regelungen weiter, wenn und soweit dies ausdrücklich vereinbart worden ist. Dies gilt nicht für Dienstvereinbarungen, die vor dem 19. Mai 1998 abgeschlossen wurden und die die in § 80 Absatz 2 Nummer 2 und 3 sowie § 81 Absatz 2 genannten Angelegenheiten zum Gegenstand haben.</w:t>
      </w:r>
    </w:p>
    <w:p>
      <w:r>
        <w:t xml:space="preserve">(5) Das Recht der Dienststelle, die Dienstvereinbarung im Einzelfall jederzeit zu kündigen, bleibt unberührt. Die Absätze 3 und 4 finden insoweit keine Anwendung.</w:t>
      </w:r>
    </w:p>
    <w:p>
      <w:r>
        <w:t xml:space="preserve">(6) Durch Tarifvertrag kann das Personalvertretungsrecht nicht abweichend von diesem Gesetz geregelt werden.</w:t>
      </w:r>
    </w:p>
    <w:p>
      <w:r>
        <w:rPr>
          <w:color w:val="555555"/>
          <w:sz w:val="17"/>
        </w:rPr>
        <w:t xml:space="preserve">Zitiervorschlag: § 84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https://recht.nulegal.eu/gesetze/S%C3%A4chsPersVG/84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