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SächsPersVG (Sachsen) — Verfahren der Mitwirkung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der Personalrat an Entscheidungen mitwirkt, ist die beabsichtigte Maßnahme vor der Durchführung mit dem Ziele einer Verständigung rechtzeitig und eingehend mit ihm zu erörtern. § 73 Absatz 2 Satz 2 gilt entsprechend.</w:t>
      </w:r>
    </w:p>
    <w:p>
      <w:r>
        <w:t xml:space="preserve">(2) Äußert sich der Personalrat nicht innerhalb von zehn Arbeitstagen oder hält er bei Erörterung seine Einwendungen oder Vorschläge nicht aufrecht, gilt die beabsichtigte Maßnahme als gebilligt. Erhebt der Personalrat Einwendungen, hat er der Dienststellenleitung die Gründe mitzuteilen. Dienststellenleitung und Personalrat können im Einzelfall oder für die Dauer der Amtszeit des Personalrats für bestimmte gleichgelagerte Beteiligungsverfahren abweichende Fristen vereinbaren. § 79 Absatz 2 Satz 7 gilt entsprechend.</w:t>
      </w:r>
    </w:p>
    <w:p>
      <w:r>
        <w:t xml:space="preserve">(3) Entspricht die Dienststelle den Einwendungen des Personalrats nicht oder nicht in vollem Umfange, teilt sie dem Personalrat ihre Entscheidung unter Angabe der Gründe schriftlich oder elektronisch mit.</w:t>
      </w:r>
    </w:p>
    <w:p>
      <w:r>
        <w:t xml:space="preserve">(4) Der Personalrat einer nachgeordneten Dienststelle kann die Angelegenheit binnen drei Arbeitstagen nach Zugang der Mitteilung auf dem Dienstweg den übergeordneten Dienststellen, bei denen Stufenvertretungen bestehen, mit dem Antrag auf Entscheidung vorlegen. Diese entscheiden nach Verhandlung mit der bei ihnen bestehenden Stufenvertretung. § 79 Absatz 6 gilt entsprechend. Eine Abschrift seines Antrags leitet der Personalrat seiner Dienststelle zu.</w:t>
      </w:r>
    </w:p>
    <w:p>
      <w:r>
        <w:t xml:space="preserve">(5) Ist ein Antrag gemäß Absatz 4 gestellt, ist die beabsichtigte Maßnahme bis zur Entscheidung der angerufenen Dienststelle auszusetzen.</w:t>
      </w:r>
    </w:p>
    <w:p>
      <w:r>
        <w:t xml:space="preserve">(6) § 79 Absatz 7 und 8 gilt entsprechend.</w:t>
      </w:r>
    </w:p>
    <w:p>
      <w:r>
        <w:rPr>
          <w:color w:val="555555"/>
          <w:sz w:val="17"/>
        </w:rPr>
        <w:t xml:space="preserve">Zitiervorschlag: § 76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