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SächsPersVG (Sachsen) — Referendariatsvertretungen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Rechtsreferendarinnen und Rechtsreferendare werden Referendariatsvertretungen gebildet.</w:t>
      </w:r>
    </w:p>
    <w:p>
      <w:r>
        <w:t xml:space="preserve">(2) Referendariatsvertretungen sind</w:t>
      </w:r>
    </w:p>
    <w:p>
      <w:r>
        <w:t xml:space="preserve">1. die Referendariatsräte bei den Stammdienststellen der Referendarinnen und Referendare sowie</w:t>
      </w:r>
    </w:p>
    <w:p>
      <w:r>
        <w:t xml:space="preserve">2. der Hauptreferendariatsrat beim Oberlandesgericht Dresden.</w:t>
      </w:r>
    </w:p>
    <w:p>
      <w:r>
        <w:t xml:space="preserve">(3) Rechtsreferendarinnen und Rechtsreferendare sind nur für die Referendariatsvertretungen nach Maßgabe von § 66a Absatz 2 bis 4 wahlberechtigt und wählbar.</w:t>
      </w:r>
    </w:p>
    <w:p>
      <w:r>
        <w:t xml:space="preserve">(4) Für die Referendariatsvertretungen gelten die Vorschriften dieses Gesetzes über Personalvertretungen, mit Ausnahme der Vorschriften über besondere Vertretungen, sinngemäß, soweit sich aus diesem Abschnitt nichts anderes ergibt.</w:t>
      </w:r>
    </w:p>
    <w:p>
      <w:r>
        <w:rPr>
          <w:color w:val="555555"/>
          <w:sz w:val="17"/>
        </w:rPr>
        <w:t xml:space="preserve">Zitiervorschlag: § 66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https://recht.nulegal.eu/gesetze/S%C3%A4chsPersVG/66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