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SächsPersVG (Sachsen) — Gesamtpersonalrat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den Fällen des § 6 Absatz 3, 5 und 6 wird neben den einzelnen Personalräten ein Gesamtpersonalrat gebildet.</w:t>
      </w:r>
    </w:p>
    <w:p>
      <w:r>
        <w:t xml:space="preserve">(2) Bestehen in einer Verwaltung, bei der keine Stufenvertretung zu bilden ist, mehrere Personalräte, ist ein Gesamtpersonalrat zu bilden.</w:t>
      </w:r>
    </w:p>
    <w:p>
      <w:r>
        <w:rPr>
          <w:color w:val="555555"/>
          <w:sz w:val="17"/>
        </w:rPr>
        <w:t xml:space="preserve">Zitiervorschlag: § 56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https://recht.nulegal.eu/gesetze/S%C3%A4chsPersVG/56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