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SächsPersVG (Sachsen) — Teilnahmerecht</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Beauftragte aller in der Dienststelle vertretenen Gewerkschaften und eine Beauftragte oder ein Beauftragter der Arbeitgebervereinigung, der die Dienststelle angehört, sind berechtigt, mit beratender Stimme an der Personalversammlung teilzunehmen. Der Personalrat hat die Einberufung der Personalversammlung den in Satz 1 genannten Gewerkschaften und der Arbeitgebervereinigung mitzuteilen. Ein beauftragtes Mitglied der Stufenvertretungen und des Gesamtpersonalrats sowie eine Beauftragte oder ein Beauftragter der Dienststelle, bei der die Stufenvertretungen bestehen, können an der Personalversammlung teilnehmen.</w:t>
      </w:r>
    </w:p>
    <w:p>
      <w:r>
        <w:t xml:space="preserve">(2) Die Dienststellenleitung kann an der Personalversammlung teilnehmen. An Versammlungen, die auf ihren Wunsch einberufen sind oder zu denen sie ausdrücklich eingeladen ist, hat sie teilzunehmen.</w:t>
      </w:r>
    </w:p>
    <w:p>
      <w:r>
        <w:rPr>
          <w:color w:val="555555"/>
          <w:sz w:val="17"/>
        </w:rPr>
        <w:t xml:space="preserve">Zitiervorschlag: § 53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https://recht.nulegal.eu/gesetze/S%C3%A4chsPersVG/53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