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43a SächsPersVG (Sachsen) — Ausschüsse des Personalrats</w:t>
      </w:r>
    </w:p>
    <w:p>
      <w:r>
        <w:rPr>
          <w:color w:val="555555"/>
          <w:sz w:val="18"/>
        </w:rPr>
        <w:t xml:space="preserve">Sächsisches Personalvertretungsgesetz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In einem Personalrat mit elf und mehr Mitgliedern kann der Personalrat durch Regelung in der Geschäftsordnung zur Vorberatung und zur Vorbereitung von Beschlüssen aus seiner Mitte für die Dauer seiner Amtszeit Ausschüsse bilden.</w:t>
      </w:r>
    </w:p>
    <w:p>
      <w:r>
        <w:t xml:space="preserve">(2) Das Nähere über die Zusammensetzung der Ausschüsse sowie den Vorsitz und das Verfahren in den Ausschüssen regelt die Geschäftsordnung.</w:t>
      </w:r>
    </w:p>
    <w:p>
      <w:r>
        <w:t xml:space="preserve">(3) § 35 Absatz 2 bis 4, §§ 36 bis 39, 41 Absatz 1 Satz 1 und 3, Absatz 2 und 3, §§ 42 und 45 Absatz 1, 2 und 4 gelten entsprechend.</w:t>
      </w:r>
    </w:p>
    <w:p>
      <w:r>
        <w:rPr>
          <w:color w:val="555555"/>
          <w:sz w:val="17"/>
        </w:rPr>
        <w:t xml:space="preserve">Zitiervorschlag: § 43a SächsPersVG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https://recht.nulegal.eu/gesetze/S%C3%A4chsPersVG/43a</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