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SächsPersVG (Sachsen) — Teilnahme weiterer Personen</w:t>
      </w:r>
    </w:p>
    <w:p>
      <w:r>
        <w:rPr>
          <w:color w:val="555555"/>
          <w:sz w:val="18"/>
        </w:rPr>
        <w:t xml:space="preserve">Sächsisches Personalvertretungsgesetz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Eine Vertreterin oder ein Vertreter der Jugend- und Auszubildendenvertretung, die oder der von dieser benannt wird, und die Schwerbehindertenvertretung können an allen Sitzungen des Personalrats beratend teilnehmen. An der Behandlung der Angelegenheiten, die besonders die in § 58 genannten Beschäftigten betreffen, kann die gesamte Jugend- und Auszubildendenvertretung beratend teilnehmen. Bei Beschlüssen des Personalrats und seiner Ausschüsse, die überwiegend die in § 58 genannten Beschäftigten betreffen, haben die Jugend- und Auszubildendenvertreter Stimmrecht.</w:t>
      </w:r>
    </w:p>
    <w:p>
      <w:r>
        <w:t xml:space="preserve">(2) Der oder dem Gleichstellungsbeauftragten ist bei der Behandlung von Angelegenheiten, die seine Aufgaben und Beteiligungsrechte nach den §§ 19 und 20 des Sächsischen Gleichstellungsgesetzes vom 19. Oktober 2023 (SächsGVBl. S. 850) in der jeweils geltenden Fassung betreffen, Gelegenheit zur Teilnahme zu geben.</w:t>
      </w:r>
    </w:p>
    <w:p>
      <w:r>
        <w:t xml:space="preserve">(3) Der Personalrat kann beschließen, dass zu den Sitzungen für die Dauer der Beratung Sachverständige hinzugezogen werden.</w:t>
      </w:r>
    </w:p>
    <w:p>
      <w:r>
        <w:rPr>
          <w:color w:val="555555"/>
          <w:sz w:val="17"/>
        </w:rPr>
        <w:t xml:space="preserve">Zitiervorschlag: § 41 SächsPersVG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https://recht.nulegal.eu/gesetze/S%C3%A4chsPersVG/41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