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SächsPersVG (Sachsen) — Bestellung des Wahlvorstands durch die Dienststellenleitung</w:t>
      </w:r>
    </w:p>
    <w:p>
      <w:r>
        <w:rPr>
          <w:color w:val="555555"/>
          <w:sz w:val="18"/>
        </w:rPr>
        <w:t xml:space="preserve">Sächsisches Personalvertretungsgesetz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Findet eine Personalversammlung (§ 21) nicht statt oder wählt die Personalversammlung keinen Wahlvorstand, bestellt ihn die Dienststellenleitung auf Antrag von mindestens drei Wahlberechtigten oder einer in der Dienststelle vertretenen Gewerkschaft. § 20 gilt entsprechend.</w:t>
      </w:r>
    </w:p>
    <w:p>
      <w:r>
        <w:rPr>
          <w:color w:val="555555"/>
          <w:sz w:val="17"/>
        </w:rPr>
        <w:t xml:space="preserve">Zitiervorschlag: § 22 SächsPersVG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https://recht.nulegal.eu/gesetze/S%C3%A4chsPersVG/22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