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79a SächsPVDG (Sachsen) — Zweckbindung, Zweckänderung, Hypothetische Datenneuerhebung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kann personenbezogene Daten, die sie selbst erhoben hat, weiterverarbeiten, wenn dies unter Berücksichtigung der jeweiligen Datenerhebungsvorschrift erforderlich ist</w:t>
      </w:r>
    </w:p>
    <w:p>
      <w:r>
        <w:t xml:space="preserve">1. zur Erfüllung derselben Aufgabe und</w:t>
      </w:r>
    </w:p>
    <w:p>
      <w:r>
        <w:t xml:space="preserve">2. zum Schutz derselben Rechtsgüter oder zur Verhütung oder Verfolgung derselben Straftaten.</w:t>
      </w:r>
    </w:p>
    <w:p>
      <w:r>
        <w:t xml:space="preserve">Satz 1 gilt entsprechend für personenbezogene Daten, denen keine Erhebung vorausgegangen ist, mit der Maßgabe, dass für die Weiterverarbeitung der Zweck der Speicherung zu berücksichtigen ist. Für die weitere Verarbeitung von personenbezogenen Daten, die aus Maßnahmen nach § 65 Absatz 1 und 2 erlangt wurden, muss im Einzelfall eine Gefahrenlage im Sinne des § 65 Absatz 1 Satz 1 oder Absatz 2 Satz 2 vorliegen.</w:t>
      </w:r>
    </w:p>
    <w:p>
      <w:r>
        <w:t xml:space="preserve">(2) Die Polizei kann zur Erfüllung ihrer Aufgaben personenbezogene Daten zu anderen Zwecken, als denjenigen, zu denen sie erhoben worden sind, weiterverarbeiten, soweit dies erforderlich ist und wenn unter Berücksichtigung der jeweiligen Datenerhebungsvorschrift</w:t>
      </w:r>
    </w:p>
    <w:p>
      <w:r>
        <w:t xml:space="preserve">1. mindestens</w:t>
      </w:r>
    </w:p>
    <w:p>
      <w:r>
        <w:t xml:space="preserve">a)</w:t>
      </w:r>
    </w:p>
    <w:p>
      <w:r>
        <w:t xml:space="preserve">vergleichbar schwerwiegende Straftaten oder Ordnungswidrigkeiten verhütet oder verfolgt werden sollen oder</w:t>
      </w:r>
    </w:p>
    <w:p>
      <w:r>
        <w:t xml:space="preserve">b)</w:t>
      </w:r>
    </w:p>
    <w:p>
      <w:r>
        <w:t xml:space="preserve">vergleichbar bedeutsame Rechtsgüter geschützt werden sollen und</w:t>
      </w:r>
    </w:p>
    <w:p>
      <w:r>
        <w:t xml:space="preserve">2. sich im Einzelfall konkrete Ermittlungsansätze</w:t>
      </w:r>
    </w:p>
    <w:p>
      <w:r>
        <w:t xml:space="preserve">a)</w:t>
      </w:r>
    </w:p>
    <w:p>
      <w:r>
        <w:t xml:space="preserve">zur Verhütung oder Verfolgung solcher Straftaten oder Ordnungswidrigkeiten ergeben oder</w:t>
      </w:r>
    </w:p>
    <w:p>
      <w:r>
        <w:t xml:space="preserve">b)</w:t>
      </w:r>
    </w:p>
    <w:p>
      <w:r>
        <w:t xml:space="preserve">zur Abwehr von in absehbarer Zeit drohenden Gefahren für mindestens vergleichbar bedeutsame Rechtsgüter erkennen lassen.</w:t>
      </w:r>
    </w:p>
    <w:p>
      <w:r>
        <w:t xml:space="preserve">Vorschriften dieses Gesetzes oder andere Rechtsvorschriften zur zweckändernden Weiterverarbeitung bleiben unberührt.</w:t>
      </w:r>
    </w:p>
    <w:p>
      <w:r>
        <w:t xml:space="preserve">(3) Die Polizei kann personenbezogene Daten einer Person, bei der tatsächliche Anhaltspunkte dafür vorliegen, dass sie beabsichtigt, die Begehung von Straftaten durch andere Personen zu unterstützen, zu fördern, vorzubereiten oder zu planen, zum Zweck der Gefahrenvorsorge weiterverarbeiten.</w:t>
      </w:r>
    </w:p>
    <w:p>
      <w:r>
        <w:t xml:space="preserve">(4) Für die Weiterverarbeitung von personenbezogenen Daten, die durch eine Maßnahme nach § 65 Absatz 1 und 2 und § 57 Absatz 5 Satz 2 erlangt wurden, gilt Absatz 2 Satz 1 Nummer 2 Buchstabe b mit der Maßgabe, dass im Einzelfall eine Gefahrenlage im Sinne des § 65 Absatz 1 Satz 1 oder Absatz 2 Satz 2 oder des § 57 Absatz 4 Satz 2 vorliegen muss. Personenbezogene Daten, die durch Herstellung von Lichtbildern oder Bildaufzeichnungen über eine Person im Wege eines verdeckten Einsatzes technischer Mittel in oder aus Wohnungen erlangt wurden, dürfen nicht zu Strafverfolgungszwecken weiterverarbeitet werden. Für die Weiterverarbeitung erlangter personenbezogener Daten, die durch einen Eingriff in informationstechnische Systeme durch die Polizei eines anderen Landes oder des Bundes erhoben wurden, muss im Einzelfall eine Gefahrenlage im Sinne des § 49 Absatz 1 des Bundeskriminalamtgesetzes vorliegen.</w:t>
      </w:r>
    </w:p>
    <w:p>
      <w:r>
        <w:t xml:space="preserve">(5) Die Polizei kann der Identifizierung einer Person dienende Daten wie insbesondere Namen, Geschlecht, Geburtsdatum, Geburtsort, Staatsangehörigkeit und Anschrift auch dann zur Identifizierung dieser Person weiterverarbeiten, wenn die Voraussetzungen des Absatzes 2 nicht erfüllt sind.</w:t>
      </w:r>
    </w:p>
    <w:p>
      <w:r>
        <w:t xml:space="preserve">(6) Bei der Weiterverarbeitung von personenbezogenen Daten ist durch organisatorische und technische Vorkehrungen sicherzustellen, dass die Bestimmungen der Absätze 1, 2 und 4 beachtet werden.</w:t>
      </w:r>
    </w:p>
    <w:p>
      <w:r>
        <w:rPr>
          <w:color w:val="555555"/>
          <w:sz w:val="17"/>
        </w:rPr>
        <w:t xml:space="preserve">Zitiervorschlag: § 79a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https://recht.nulegal.eu/gesetze/S%C3%A4chsPVDG/79a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79a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