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SächsPStVO (Sachsen) — Datenübermittlung an das Bundesverwaltungsamt</w:t>
      </w:r>
    </w:p>
    <w:p>
      <w:r>
        <w:rPr>
          <w:color w:val="555555"/>
          <w:sz w:val="18"/>
        </w:rPr>
        <w:t xml:space="preserve">Sächsische Personenstandsverordnung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Staatsbetrieb Sächsische Informatik Dienste ist für die Übermittlung der Adressen und Zertifikatsinhalte der Standesämter an das Bundesverwaltungsamt und für deren Pflege zuständig.</w:t>
      </w:r>
    </w:p>
    <w:p>
      <w:r>
        <w:rPr>
          <w:color w:val="555555"/>
          <w:sz w:val="17"/>
        </w:rPr>
        <w:t xml:space="preserve">Zitiervorschlag: § 7 SächsPStVO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https://recht.nulegal.eu/gesetze/S%C3%A4chsPStVO/7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