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SächsPRG (Sachsen) — Gesetz über den privaten Rundfunk und neue Medien in Sachsen (Sächsisches Privatrundfunkgesetz – SächsPRG)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Rechtsbereinigt mit Stand vom 13. April 2024</w:t>
      </w:r>
    </w:p>
    <w:p>
      <w:r>
        <w:rPr>
          <w:color w:val="555555"/>
          <w:sz w:val="17"/>
        </w:rPr>
        <w:t xml:space="preserve">Zitiervorschlag: Volltext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