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SächsPRG (Sachsen) — Rundfunkerprobung</w:t>
      </w:r>
    </w:p>
    <w:p>
      <w:r>
        <w:rPr>
          <w:color w:val="555555"/>
          <w:sz w:val="18"/>
        </w:rPr>
        <w:t xml:space="preserve">Sächsisches Privatrundfunkgesetz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Will die Landesanstalt die Verbreitung von Rundfunk durch Erprobung neuer Techniken, neuer Nutzungs- oder Anbieterformen ermöglichen, macht sie dies im Sächsischen Amtsblatt bekannt. In der Bekanntmachung sind auch die Nutzungs- oder Anbietermerkmale und das beabsichtigte Verbreitungsgebiet anzugeben.</w:t>
      </w:r>
    </w:p>
    <w:p>
      <w:r>
        <w:t xml:space="preserve">(2) Die Landesanstalt kann die Nutzung befristet zu Zwecken der Erprobung oder für die Dauer der Zuweisung nach § 11a Absatz 2 zulassen. Für die Zulassung von Rundfunkveranstaltern oder neuen Anbietern nach Absatz 1 gelten die übrigen Bestimmungen dieses Gesetzes entsprechend.</w:t>
      </w:r>
    </w:p>
    <w:p>
      <w:r>
        <w:t xml:space="preserve">(3) Von der Landesanstalt ist ein jährlicher Erfahrungsbericht über die laufenden Projekte und nach Abschluss der einzelnen Projekte eine Auswertung zu veröffentlichen.</w:t>
      </w:r>
    </w:p>
    <w:p>
      <w:r>
        <w:rPr>
          <w:color w:val="555555"/>
          <w:sz w:val="17"/>
        </w:rPr>
        <w:t xml:space="preserve">Zitiervorschlag: § 26 SächsPRG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https://recht.nulegal.eu/gesetze/S%C3%A4chsPRG/26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