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SächsPRG (Sachsen) — Auskunftspflicht</w:t>
      </w:r>
    </w:p>
    <w:p>
      <w:r>
        <w:rPr>
          <w:color w:val="555555"/>
          <w:sz w:val="18"/>
        </w:rPr>
        <w:t xml:space="preserve">Sächsisches Privatrundfunkgesetz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Neben den Informationspflichten nach § 4 Absatz 1 des Medienstaatsvertrages ist zu Beginn oder am Ende des Programms der Name des Rundfunkveranstalters und am Ende jeder Sendung der Name der für den Inhalt des Programms Verantwortlichen anzugeben.</w:t>
      </w:r>
    </w:p>
    <w:p>
      <w:r>
        <w:t xml:space="preserve">(2) Die Landesanstalt teilt auf schriftliches Verlangen Namen oder Firma und Geschäftsanschrift des Rundfunkveranstalters sowie der für den Inhalt des Programms Verantwortlichen mit.</w:t>
      </w:r>
    </w:p>
    <w:p>
      <w:r>
        <w:t xml:space="preserve">(3) Der Rundfunkveranstalter hat auf schriftliches Verlangen Namen und Anschrift der für den Inhalt des Programms Verantwortlichen sowie der für den Inhalt einer Sendung verantwortlichen Person (Redakteurin oder Redakteur) mitzuteilen.</w:t>
      </w:r>
    </w:p>
    <w:p>
      <w:r>
        <w:rPr>
          <w:color w:val="555555"/>
          <w:sz w:val="17"/>
        </w:rPr>
        <w:t xml:space="preserve">Zitiervorschlag: § 20 SächsPRG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https://recht.nulegal.eu/gesetze/S%C3%A4chsPRG/20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