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SächsPRG (Sachsen) — Aufzeichnungspflicht</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Rundfunkveranstalter hat sein Programm in Ton und Bild vollständig aufzuzeichnen und verfügbar zu halten.</w:t>
      </w:r>
    </w:p>
    <w:p>
      <w:r>
        <w:t xml:space="preserve">(2) Nach Ablauf von sechs Wochen seit dem Tag der Verbreitung kann der Rundfunkveranstalter Aufzeichnungen löschen oder frei über sie verfügen, soweit bei ihm keine Beanstandung einer betroffenen Person vorliegt; wird eine Sendung zum beliebigen zeitlichen Empfang bereitgestellt, so beginnt die Frist mit dem letzten Tag der Bereitstellung. Bei einer Beanstandung darf der Rundfunkveranstalter die Aufzeichnungen erst löschen oder frei über sie verfügen, wenn die Beanstandung durch rechtskräftige gerichtliche Entscheidung, durch gerichtlichen Vergleich oder auf andere Weise erledigt ist. Die Sätze 1 und 2 gelten für Filme entsprechend.</w:t>
      </w:r>
    </w:p>
    <w:p>
      <w:r>
        <w:t xml:space="preserve">(3) Wer schriftlich glaubhaft macht, in seinen Rechten berührt zu sein, kann Einsicht in die Aufzeichnungen und Filme verlangen. Auf Verlangen sind dieser Person auf ihre Kosten Ausfertigungen, Auszüge oder Abschriften von der Aufzeichnung oder dem Film zu übersenden.</w:t>
      </w:r>
    </w:p>
    <w:p>
      <w:r>
        <w:t xml:space="preserve">(4) Die Landesanstalt kann Ausnahmen von den Pflichten nach Absatz 1 und 2 zulassen. Sie kann ferner anordnen, dass einzelne Aufzeichnungen oder Filme länger als sechs Wochen verfügbar zu halten sind.</w:t>
      </w:r>
    </w:p>
    <w:p>
      <w:r>
        <w:rPr>
          <w:color w:val="555555"/>
          <w:sz w:val="17"/>
        </w:rPr>
        <w:t xml:space="preserve">Zitiervorschlag: § 17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