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SächsPRG (Sachsen) — Inhalt und Umfang der Zulassung</w:t>
      </w:r>
    </w:p>
    <w:p>
      <w:r>
        <w:rPr>
          <w:color w:val="555555"/>
          <w:sz w:val="18"/>
        </w:rPr>
        <w:t xml:space="preserve">Sächsisches Privatrundfunkgesetz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Zulassung bestimmt mindestens</w:t>
      </w:r>
    </w:p>
    <w:p>
      <w:r>
        <w:t xml:space="preserve">1. das Sendegebiet,</w:t>
      </w:r>
    </w:p>
    <w:p>
      <w:r>
        <w:t xml:space="preserve">2. die Programmart,</w:t>
      </w:r>
    </w:p>
    <w:p>
      <w:r>
        <w:t xml:space="preserve">3. die Programmcharakteristik,</w:t>
      </w:r>
    </w:p>
    <w:p>
      <w:r>
        <w:t xml:space="preserve">4. den zeitlichen Sendeumfang,</w:t>
      </w:r>
    </w:p>
    <w:p>
      <w:r>
        <w:t xml:space="preserve">5. die Inhaber- und Beteiligungsverhältnisse zum Zeitpunkt der Zulassung.</w:t>
      </w:r>
    </w:p>
    <w:p>
      <w:r>
        <w:t xml:space="preserve">Der Rundfunkveranstalter kann zusätzlich zum zugelassenen Programm die Verbreitung von zeitlich und örtlich begrenzten Regional- beziehungsweise Lokalfensterprogrammen im Kabel bei der Landesanstalt beantragen. Die Zulassung dieser Regional- beziehungsweise Lokalfensterprogramme kann von der Landesanstalt befristet auf zwei Jahre erteilt werden. Auf Antrag sind Verlängerungen um jeweils zwei Jahre möglich. Wird in einem lokalen Rundfunkprogramm ein Offener Kanal (§ 3 Abs. 1 Satz 4) vorgesehen, bestimmt die Zulassung die Sendezeiten und die Grundsätze der Zusammenarbeit mit dem Rundfunkveranstalter; im Übrigen gelten für die Dritten die für Rundfunkveranstalter bestehenden Verpflichtungen entsprechend.</w:t>
      </w:r>
    </w:p>
    <w:p>
      <w:r>
        <w:t xml:space="preserve">(2) Die Zulassung eines Veranstalters ist entsprechend dem Antrag auf mindestens acht Jahre und höchstens jedoch auf zehn Jahre zu befristen. Die Zulassung kann um jeweils acht Jahre verlängert werden. Auf Antrag des Veranstalters kann die Landesanstalt die Zulassung ändern.</w:t>
      </w:r>
    </w:p>
    <w:p>
      <w:r>
        <w:t xml:space="preserve">(3) Die Zulassung ist nicht übertragbar. Bei wesentlichen Änderungen der Inhaber- und Beteiligungsverhältnisse des Rundfunkveranstalters oder der sonstigen Rechtsbeziehungen nach § 9 Absatz 1 Satz 2 und 3 genehmigt die Landesanstalt die Fortsetzung der Veranstaltertätigkeit, wenn dies den Erfordernissen der Meinungsvielfalt und der Ausgewogenheit im Rahmen der Zulassung nicht widerspricht und die Kontinuität des Gesamtprogramms und des Sendebetriebs gesichert ist. Eine wesentliche Änderung im Sinne von Satz 2 ist insbesondere anzunehmen, wenn ein Gesellschafter 10 Prozent oder mehr der Gesellschaftsanteile erwirbt oder ein Gesellschafter durch den Erwerb von Gesellschaftsanteilen unabhängig von deren Höhe erstmals 25 Prozent oder mehr der Gesellschaftsanteile hält oder ein Gesellschafter durch den Erwerb von Gesellschaftsanteilen unabhängig von deren Höhe erstmals 50 Prozent oder mehr der Gesellschaftsanteile hält.</w:t>
      </w:r>
    </w:p>
    <w:p>
      <w:r>
        <w:rPr>
          <w:color w:val="555555"/>
          <w:sz w:val="17"/>
        </w:rPr>
        <w:t xml:space="preserve">Zitiervorschlag: § 11 SächsPRG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https://recht.nulegal.eu/gesetze/S%C3%A4chsPRG/11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