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SächsPRG (Sachsen) — Anwendungsbereich</w:t>
      </w:r>
    </w:p>
    <w:p>
      <w:r>
        <w:rPr>
          <w:color w:val="555555"/>
          <w:sz w:val="18"/>
        </w:rPr>
        <w:t xml:space="preserve">Sächsisches Privatrundfunkgesetz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Dieses Gesetz gilt für die</w:t>
      </w:r>
    </w:p>
    <w:p>
      <w:r>
        <w:t xml:space="preserve">1. Veranstaltung und Verbreitung von Rundfunk und Telemedien durch private Anbieter,</w:t>
      </w:r>
    </w:p>
    <w:p>
      <w:r>
        <w:t xml:space="preserve">2. Zuordnung von technischen Übertragungsmöglichkeiten für den öffentlich-rechtlichen und den privaten Rundfunk,</w:t>
      </w:r>
    </w:p>
    <w:p>
      <w:r>
        <w:t xml:space="preserve">3. Verbreitung oder Weiterverbreitung von Rundfunk und Telemedien auf Plattformen in Sachsen,</w:t>
      </w:r>
    </w:p>
    <w:p>
      <w:r>
        <w:t xml:space="preserve">4. Entwicklung und Nutzung neuer Techniken und neuer Nutzungsformen des Rundfunks und der Telemedien.</w:t>
      </w:r>
    </w:p>
    <w:p>
      <w:r>
        <w:t xml:space="preserve">(2) Dieses Gesetz findet keine Anwendung auf die Verbreitung oder Weiterverbreitung von Angeboten,</w:t>
      </w:r>
    </w:p>
    <w:p>
      <w:r>
        <w:t xml:space="preserve">1. die sich auf ein Gebäude oder einen zusammengehörigen Gebäudekomplex beschränken und in einem funktionellen Zusammenhang mit den dort zu erfüllenden Aufgaben stehen oder</w:t>
      </w:r>
    </w:p>
    <w:p>
      <w:r>
        <w:t xml:space="preserve">2. die ausschließlich in Kabelanlagen verbreitet werden,</w:t>
      </w:r>
    </w:p>
    <w:p>
      <w:r>
        <w:t xml:space="preserve">a)</w:t>
      </w:r>
    </w:p>
    <w:p>
      <w:r>
        <w:t xml:space="preserve">an die weniger als 100 Wohneinheiten angeschlossen sind,</w:t>
      </w:r>
    </w:p>
    <w:p>
      <w:r>
        <w:t xml:space="preserve">b)</w:t>
      </w:r>
    </w:p>
    <w:p>
      <w:r>
        <w:t xml:space="preserve">die sich in einem Gebäude oder einem zusammenhängenden Gebäudekomplex befinden, wenn diese nicht dauernd zum Wohnen bestimmt sind,</w:t>
      </w:r>
    </w:p>
    <w:p>
      <w:r>
        <w:t xml:space="preserve">c)</w:t>
      </w:r>
    </w:p>
    <w:p>
      <w:r>
        <w:t xml:space="preserve">mit denen unselbständige Wohneinheiten versorgt werden sollen,</w:t>
      </w:r>
    </w:p>
    <w:p>
      <w:r>
        <w:t xml:space="preserve">3. die ausschließlich in Kabelanlagen in einem Wirtschaftsunternehmen verbreitet werden</w:t>
      </w:r>
    </w:p>
    <w:p>
      <w:r>
        <w:t xml:space="preserve">(3) Für den Freistaat Sachsen geltende Staatsverträge zwischen mehreren oder allen Ländern, welche Angelegenheiten des Rundfunks und der Telemedien länderübergreifend regeln, bleiben unberührt.</w:t>
      </w:r>
    </w:p>
    <w:p>
      <w:r>
        <w:rPr>
          <w:color w:val="555555"/>
          <w:sz w:val="17"/>
        </w:rPr>
        <w:t xml:space="preserve">Zitiervorschlag: § 1 SächsPRG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https://recht.nulegal.eu/gesetze/S%C3%A4chsPRG/1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