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SächsMeldVO (Sachsen) — Datenformat und Verfahren der Datenübermittlung</w:t>
      </w:r>
    </w:p>
    <w:p>
      <w:r>
        <w:rPr>
          <w:color w:val="555555"/>
          <w:sz w:val="18"/>
        </w:rPr>
        <w:t xml:space="preserve">Sächsische Meldeverordnung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SAKD bestimmt das bei Datenübermittlungen nach § 8 Absatz 2 des Sächsischen Gesetzes zur Ausführung des Bundesmeldegesetzes zu verwendende Datenformat und teilt dieses den Gemeinden als Meldebehörden mit.</w:t>
      </w:r>
    </w:p>
    <w:p>
      <w:r>
        <w:t xml:space="preserve">(2) Für das Verfahren der Datenübermittlung zwischen den Gemeinden als Meldebehörden und dem SMR ist das Übermittlungsprotokoll OSCI-Transport nach § 3 Absatz 2 der Ersten Bundesmeldedatenübermittlungsverordnung zu Grunde zu legen. Die Datenübertragung soll innerhalb des Kommunalen Datennetzes (KDN) erfolgen.</w:t>
      </w:r>
    </w:p>
    <w:p>
      <w:r>
        <w:t xml:space="preserve">(3) Die Gemeinden als Meldebehörden haben auf Anforderung der SAKD die in § 8 Absatz 1 des Sächsischen Gesetzes zur Ausführung des Bundesmeldegesetzes bezeichneten Daten einzelner oder aller Einwohner zu übermitteln, soweit die Datenübermittlung nach § 8 Absatz 2 Nummer 2 des Sächsischen Gesetzes zur Ausführung des Bundesmeldegesetzes nicht ordnungsgemäß erfolgt ist oder übermittelte Daten nicht ordnungsgemäß verarbeitet werden konnten. Dabei dürfen zum Datenabgleich auch Bestandsdatenübermittlungen erfolgen.</w:t>
      </w:r>
    </w:p>
    <w:p>
      <w:r>
        <w:t xml:space="preserve">(4) Die Gemeinden als Meldebehörden sind verpflichtet, zur Gewährleistung des Betriebs des SMR nach Aufforderung durch die SAKD an Funktionstests für die Datenübertragung nach § 8 Absatz 2 des Sächsischen Gesetzes zur Ausführung des Bundesmeldegesetzes und nach Absatz 3 teilzunehmen.</w:t>
      </w:r>
    </w:p>
    <w:p>
      <w:r>
        <w:rPr>
          <w:color w:val="555555"/>
          <w:sz w:val="17"/>
        </w:rPr>
        <w:t xml:space="preserve">Zitiervorschlag: § 6 SächsMeldVO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https://recht.nulegal.eu/gesetze/S%C3%A4chsMeldVO/6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