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SächsMPVO (Sachsen)</w:t>
      </w:r>
    </w:p>
    <w:p>
      <w:r>
        <w:rPr>
          <w:color w:val="555555"/>
          <w:sz w:val="18"/>
        </w:rPr>
        <w:t xml:space="preserve">Sächsische Medizinprodukteverordnung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September 2021</w:t>
      </w:r>
    </w:p>
    <w:p>
      <w:r>
        <w:rPr>
          <w:color w:val="555555"/>
          <w:sz w:val="17"/>
        </w:rPr>
        <w:t xml:space="preserve">Zitiervorschlag: Eingangsformel SächsMPVO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https://recht.nulegal.eu/gesetze/S%C3%A4chsMPVO/eingangsformel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