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SächsMPVO (Sachsen) — Zuständigkeiten der Landesdirektion Sachsen</w:t>
      </w:r>
    </w:p>
    <w:p>
      <w:r>
        <w:rPr>
          <w:color w:val="555555"/>
          <w:sz w:val="18"/>
        </w:rPr>
        <w:t xml:space="preserve">Sächsische Medizinprodukteverordnung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Landesdirektion Sachsen ist zuständige Behörde für den Vollzug</w:t>
      </w:r>
    </w:p>
    <w:p>
      <w:r>
        <w:t xml:space="preserve">1. des Medizinprodukterecht-Durchführungsgesetzes vom 28. April 2020 (BGBl. I S. 960), das zuletzt durch Artikel 2 des Gesetzes vom 12. Mai 2021 (BGBl. I S. 1087) geändert worden ist, und der dazu ergangenen Rechtsverordnungen, in der jeweils geltenden Fassung, soweit sich aus § 2 nichts anderes ergibt, und</w:t>
      </w:r>
    </w:p>
    <w:p>
      <w:r>
        <w:t xml:space="preserve">2. des Heilmittelwerbegesetzes in der Fassung der Bekanntmachung vom 19. Oktober 1994 (BGBl. I S. 3068), das zuletzt durch Artikel 6 des Gesetzes vom 12. Mai 2021 (BGBl. I S. 1087) geändert worden ist, in der jeweils geltenden Fassung, in Bezug auf Medizinprodukte im Sinne von dessen § 1 Absatz 1 Nummer 1a.</w:t>
      </w:r>
    </w:p>
    <w:p>
      <w:r>
        <w:rPr>
          <w:color w:val="555555"/>
          <w:sz w:val="17"/>
        </w:rPr>
        <w:t xml:space="preserve">Zitiervorschlag: § 1 SächsMPVO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https://recht.nulegal.eu/gesetze/S%C3%A4chsMPVO/1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