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SächsLernmitZVO (Sachsen) — Zulassungsvoraussetzungen</w:t>
      </w:r>
    </w:p>
    <w:p>
      <w:r>
        <w:rPr>
          <w:color w:val="555555"/>
          <w:sz w:val="18"/>
        </w:rPr>
        <w:t xml:space="preserve">Sächsische Lernmittelzulassungsverordnung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Zulassungsvoraussetzungen sind:</w:t>
      </w:r>
    </w:p>
    <w:p>
      <w:r>
        <w:t xml:space="preserve">1. Übereinstimmung mit den durch das Grundgesetz für die Bundesrepublik Deutschland, die Verfassung des Freistaates Sachsen und das Sächsische Schulgesetz vorgegebenen Erziehungszielen,</w:t>
      </w:r>
    </w:p>
    <w:p>
      <w:r>
        <w:t xml:space="preserve">2. Übereinstimmung mit den Zielen und Inhalten des entsprechenden Lehrplanes sowie angemessene didaktische Aufbereitung der Stoffe,</w:t>
      </w:r>
    </w:p>
    <w:p>
      <w:r>
        <w:t xml:space="preserve">3. Altersgemäßheit bei der Aufbereitung der Inhalte und der sprachlichen Form,</w:t>
      </w:r>
    </w:p>
    <w:p>
      <w:r>
        <w:t xml:space="preserve">4. Angebot positiver Identifikationsmöglichkeiten sowohl für Mädchen als auch für Jungen,</w:t>
      </w:r>
    </w:p>
    <w:p>
      <w:r>
        <w:t xml:space="preserve">5. Einbindung von Druckbild, graphischer Gestaltung und Ausstattung in die jeweilige didaktische Zielsetzung,</w:t>
      </w:r>
    </w:p>
    <w:p>
      <w:r>
        <w:t xml:space="preserve">6. Orientierung an gesicherten Erkenntnissen der Fachwissenschaft und</w:t>
      </w:r>
    </w:p>
    <w:p>
      <w:r>
        <w:t xml:space="preserve">7. Vereinbarkeit mit einer wirtschaftlichen Haushaltsführung.</w:t>
      </w:r>
    </w:p>
    <w:p>
      <w:r>
        <w:t xml:space="preserve">(2) Schulbücher müssen schul- und unterrichtsorganisatorisch in der Regel auf eine Klassenstufe und in den Jahrgangsstufen 11 und 12 auf die Kurshalbjahre bezogen sein.</w:t>
      </w:r>
    </w:p>
    <w:p>
      <w:r>
        <w:rPr>
          <w:color w:val="555555"/>
          <w:sz w:val="17"/>
        </w:rPr>
        <w:t xml:space="preserve">Zitiervorschlag: § 4 SächsLernmitZVO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https://recht.nulegal.eu/gesetze/S%C3%A4chsLernmitZVO/4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