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SächsLernmitVO (Sachsen) — Gegenstände zur Berufsausübung</w:t>
      </w:r>
    </w:p>
    <w:p>
      <w:r>
        <w:rPr>
          <w:color w:val="555555"/>
          <w:sz w:val="18"/>
        </w:rPr>
        <w:t xml:space="preserve">Sächsische Lehr- und Lernmittelverordnung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 den Gegenständen, die auch der betrieblichen Ausbildung oder der Berufsausübung dienen, gehören insbesondere Arbeits- und Schutzbekleidung sowie Werkzeuge.</w:t>
      </w:r>
    </w:p>
    <w:p>
      <w:r>
        <w:rPr>
          <w:color w:val="555555"/>
          <w:sz w:val="17"/>
        </w:rPr>
        <w:t xml:space="preserve">Zitiervorschlag: § 3 SächsLernmitVO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https://recht.nulegal.eu/gesetze/S%C3%A4chsLernmitVO/3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