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SächsLVO (Sachsen) — Notenstufen für Prüfungen im Vorbereitungsdienst</w:t>
      </w:r>
    </w:p>
    <w:p>
      <w:r>
        <w:rPr>
          <w:color w:val="555555"/>
          <w:sz w:val="18"/>
        </w:rPr>
        <w:t xml:space="preserve">Sächsische Laufbahnverordnung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Prüfungsleistungen sind mit folgenden Noten zu bewerten:</w:t>
      </w:r>
    </w:p>
    <w:p>
      <w:r>
        <w:t xml:space="preserve">Bewertung Note Notenstufe Beschreibung</w:t>
      </w:r>
    </w:p>
    <w:p>
      <w:r>
        <w:t xml:space="preserve">Note Notenstufe Beschreibung</w:t>
      </w:r>
    </w:p>
    <w:p>
      <w:r>
        <w:t xml:space="preserve">1 sehr gut eine Leistung, die den Anforderungen in besonderem Maße entspricht;</w:t>
      </w:r>
    </w:p>
    <w:p>
      <w:r>
        <w:t xml:space="preserve">2 gut eine Leistung, die den Anforderungen voll entspricht;</w:t>
      </w:r>
    </w:p>
    <w:p>
      <w:r>
        <w:t xml:space="preserve">3 befriedigend eine Leistung, die im Allgemeinen den Anforderungen entspricht;</w:t>
      </w:r>
    </w:p>
    <w:p>
      <w:r>
        <w:t xml:space="preserve">4 ausreichend eine Leistung, die zwar Mängel aufweist, aber im Ganzen den Anforderungen noch entspricht;</w:t>
      </w:r>
    </w:p>
    <w:p>
      <w:r>
        <w:t xml:space="preserve">5 mangelhaft eine Leistung, die den Anforderungen nicht entspricht, jedoch erkennen lässt, dass die notwendigen Grundkenntnisse vorhanden sind und die Mängel in absehbarer Zeit behoben werden könnten;</w:t>
      </w:r>
    </w:p>
    <w:p>
      <w:r>
        <w:t xml:space="preserve">6 ungenügend eine Leistung, die den Anforderungen nicht entspricht und bei der selbst die Grundkenntnisse so lückenhaft sind, dass die Mängel in absehbarer Zeit nicht behoben werden könnten.</w:t>
      </w:r>
    </w:p>
    <w:p>
      <w:r>
        <w:t xml:space="preserve">Für einzelne Prüfungsleistungen, nicht aber als Gesamtnote, dürfen Zwischennoten gegeben werden. Hiervon abweichende länderübergreifende Vereinbarungen bleiben unberührt.</w:t>
      </w:r>
    </w:p>
    <w:p>
      <w:r>
        <w:rPr>
          <w:color w:val="555555"/>
          <w:sz w:val="17"/>
        </w:rPr>
        <w:t xml:space="preserve">Zitiervorschlag: § 9 SächsLVO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https://recht.nulegal.eu/gesetze/S%C3%A4chsLVO/9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