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SächsLVO (Sachsen) — Aufstieg in der Fachrichtung Polizei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Beamtinnen und Beamte mit der Befähigung für die Laufbahn der Laufbahngruppe 1 der Fachrichtung Polizei können abweichend von § 24 Absatz 1 zum Aufstieg in die höhere Laufbahn dieser Fachrichtung nur zugelassen werden, wenn</w:t>
      </w:r>
    </w:p>
    <w:p>
      <w:r>
        <w:t xml:space="preserve">1. ein dienstlicher Bedarf für den Aufstieg von Beamtinnen und Beamten besteht,</w:t>
      </w:r>
    </w:p>
    <w:p>
      <w:r>
        <w:t xml:space="preserve">2. sie nach einer Dienstzeit von mindestens drei Jahren nach ihrer Befähigung und ihren fachlichen Leistungen die Anforderungen im Wesentlichen übertreffen,</w:t>
      </w:r>
    </w:p>
    <w:p>
      <w:r>
        <w:t xml:space="preserve">3. sie nach ihrer Persönlichkeit geeignet erscheinen, Aufgaben der höheren Laufbahn wahrzunehmen,</w:t>
      </w:r>
    </w:p>
    <w:p>
      <w:r>
        <w:t xml:space="preserve">4. sie zum Zeitpunkt der Zulassung das 42. Lebensjahr noch nicht vollendet haben und</w:t>
      </w:r>
    </w:p>
    <w:p>
      <w:r>
        <w:t xml:space="preserve">5. sie die Prüfung für die Laufbahn der zweiten Einstiegsebene der Laufbahngruppe 1 der Fachrichtung Polizei mit mindestens der Note „befriedigend“ abgeschlossen haben.</w:t>
      </w:r>
    </w:p>
    <w:p>
      <w:r>
        <w:t xml:space="preserve">Das für die Fachrichtung zuständige Staatsministerium kann in begründeten Ausnahmefällen Abweichungen von der Altersgrenze in Satz 1 Nummer 4 zulassen. Dienstzeiten gemäß Satz 1 Nummer 2 beginnen mit der Berufung in das Beamtenverhältnis auf Lebenszeit. § 20 gilt entsprechend.</w:t>
      </w:r>
    </w:p>
    <w:p>
      <w:r>
        <w:t xml:space="preserve">(2) In besonders begründeten Ausnahmefällen kann von der Einführung und Aufstiegsprüfung mit Zustimmung des Landespersonalausschusses abweichend von § 24 Absatz 4 abgesehen werden, wenn</w:t>
      </w:r>
    </w:p>
    <w:p>
      <w:r>
        <w:t xml:space="preserve">1. ein erheblicher dienstlicher Bedarf besteht,</w:t>
      </w:r>
    </w:p>
    <w:p>
      <w:r>
        <w:t xml:space="preserve">2. die Beamtin oder der Beamte mindestens drei Jahre in einem Amt der Besoldungsgruppe A 9 absolviert hat,</w:t>
      </w:r>
    </w:p>
    <w:p>
      <w:r>
        <w:t xml:space="preserve">3. Befähigung und fachliche Leistungen der Beamtin oder des Beamten in den letzten drei dienstlichen Beurteilungen die Anforderungen übertreffen und</w:t>
      </w:r>
    </w:p>
    <w:p>
      <w:r>
        <w:t xml:space="preserve">4. die Beamtin oder der Beamte nach ihrer oder seiner Persönlichkeit geeignet erscheint, Aufgaben der höheren Laufbahn wahrzunehmen.</w:t>
      </w:r>
    </w:p>
    <w:p>
      <w:r>
        <w:t xml:space="preserve">Die oberste Dienstbehörde stellt in diesen Fällen die Befähigung für die höhere Laufbahn der Fachrichtung Polizei schriftlich fest. Die Beamtinnen und Beamten können bis in ein Amt der Besoldungsgruppe A 11 befördert werden.</w:t>
      </w:r>
    </w:p>
    <w:p>
      <w:r>
        <w:rPr>
          <w:color w:val="555555"/>
          <w:sz w:val="17"/>
        </w:rPr>
        <w:t xml:space="preserve">Zitiervorschlag: § 33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