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SächsLVO (Sachsen) — Beförderung in ein Amt der Besoldungsgruppe A 14 in der Fachrichtung Polizei</w:t>
      </w:r>
    </w:p>
    <w:p>
      <w:r>
        <w:rPr>
          <w:color w:val="555555"/>
          <w:sz w:val="18"/>
        </w:rPr>
        <w:t xml:space="preserve">Sächsische Laufbahnverordnung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Qualifizierung zur Beförderung in ein Amt der Besoldungsgruppe A 14 in der Fachrichtung Polizei sind abweichend von § 22 Absatz 1 nur Beamtinnen und Beamte zuzulassen, die</w:t>
      </w:r>
    </w:p>
    <w:p>
      <w:r>
        <w:t xml:space="preserve">1. das 45. Lebensjahr noch nicht vollendet haben,</w:t>
      </w:r>
    </w:p>
    <w:p>
      <w:r>
        <w:t xml:space="preserve">2. nach ihren fachlichen Leistungen, ihrer Befähigung und ihrer Persönlichkeit hierfür in besonderem Maße geeignet erscheinen,</w:t>
      </w:r>
    </w:p>
    <w:p>
      <w:r>
        <w:t xml:space="preserve">3. sich in einer Dienstzeit von mindestens drei Jahren in einem Amt der ersten Einstiegsebene der Laufbahngruppe 2 in der Fachrichtung Polizei bewährt haben,</w:t>
      </w:r>
    </w:p>
    <w:p>
      <w:r>
        <w:t xml:space="preserve">4. mindestens ein Amt der Besoldungsgruppe A 10 erreicht haben und</w:t>
      </w:r>
    </w:p>
    <w:p>
      <w:r>
        <w:t xml:space="preserve">5. die Prüfung für die Laufbahn der ersten Einstiegsebene der Laufbahngruppe 2 für die Fachrichtung Polizei mindestens mit der Note „befriedigend“ abgeschlossen haben.</w:t>
      </w:r>
    </w:p>
    <w:p>
      <w:r>
        <w:t xml:space="preserve">Das für die Fachrichtung zuständige Staatsministerium kann für die Zulassung ein Auswahlverfahren festlegen. Übersteigt der Bedarf die Zahl der Bewerberinnen und Bewerber für die Zulassung, sind Ausnahmen von Satz 1 Nummer 1 bis 5 zulässig.</w:t>
      </w:r>
    </w:p>
    <w:p>
      <w:r>
        <w:t xml:space="preserve">(2) Die Qualifizierung vermittelt die in Verbindung mit der bisherigen Tätigkeit erforderlichen Fähigkeiten und Kenntnisse für Ämter der zweiten Einstiegsebene der Laufbahngruppe 2 im Rahmen des Masterstudienganges an der Deutschen Hochschule der Polizei.</w:t>
      </w:r>
    </w:p>
    <w:p>
      <w:r>
        <w:t xml:space="preserve">(3) Für eine erleichterte Qualifizierung können abweichend von Absatz 1 nur Beamtinnen und Beamte zugelassen werden, die</w:t>
      </w:r>
    </w:p>
    <w:p>
      <w:r>
        <w:t xml:space="preserve">1. das 55. Lebensjahr noch nicht vollendet haben,</w:t>
      </w:r>
    </w:p>
    <w:p>
      <w:r>
        <w:t xml:space="preserve">2. nach ihren fachlichen Leistungen, ihrer Befähigung und ihrer Persönlichkeit hierfür in besonderem Maße geeignet erscheinen und</w:t>
      </w:r>
    </w:p>
    <w:p>
      <w:r>
        <w:t xml:space="preserve">3. sich seit mindestens drei Jahren in einem Amt der Besoldungsgruppe A 12 bewährt haben.</w:t>
      </w:r>
    </w:p>
    <w:p>
      <w:r>
        <w:t xml:space="preserve">Das für die Fachrichtung zuständige Staatsministerium kann für die Zulassung ein Auswahlverfahren festlegen. Übersteigt der Bedarf die Zahl der Bewerberinnen und Bewerber für die Zulassung, sind Ausnahmen von Satz 1 Nummer 1 bis 3 zulässig. Die Beamtinnen und Beamten können bis in ein Amt der Besoldungsgruppe A 14 befördert werden.</w:t>
      </w:r>
    </w:p>
    <w:p>
      <w:r>
        <w:t xml:space="preserve">(4) Dienstzeiten gemäß Absatz 1 Satz 1 Nummer 3 und Absatz 3 Satz 1 Nummer 3 beginnen mit der Berufung in das Beamtenverhältnis auf Lebenszeit, im Falle des erfolgreichen Aufstiegs in die erste Einstiegsebene der Laufbahngruppe 2 mit der ersten Verleihung eines Amtes einer Laufbahn der Laufbahngruppe 2. Als Dienstzeiten gelten bis zu einer Gesamtdauer von zwei Jahren auch die in § 20 Nummer 1 und 2 genannten Zeiten.</w:t>
      </w:r>
    </w:p>
    <w:p>
      <w:r>
        <w:rPr>
          <w:color w:val="555555"/>
          <w:sz w:val="17"/>
        </w:rPr>
        <w:t xml:space="preserve">Zitiervorschlag: § 32 SächsLVO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https://recht.nulegal.eu/gesetze/S%C3%A4chsLVO/32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