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4a SächsLPlG (Sachsen) — Umsetzung des Windenergieflächenbedarfsgesetzes</w:t>
      </w:r>
    </w:p>
    <w:p>
      <w:r>
        <w:rPr>
          <w:color w:val="555555"/>
          <w:sz w:val="18"/>
        </w:rPr>
        <w:t xml:space="preserve">Landesplanungsgesetz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Gebiet des Freistaates Sachsen obliegt die Aufgabe der Ausweisung der zur Erreichung der Flächenbeitragswerte notwendigen Flächen nach § 3 Absatz 1 in Verbindung mit Absatz 2 Satz 1 Nummer 2 des Windenergieflächenbedarfsgesetzes vom 20. Juli 2022 (BGBl. I S. 1353) den Regionalen Planungsverbänden als Pflichtaufgabe.</w:t>
      </w:r>
    </w:p>
    <w:p>
      <w:r>
        <w:t xml:space="preserve">(2) In den Regionalplänen sind Windenergiegebiete nach § 2 Nummer 1 des Windenergieflächenbedarfsgesetzes auszuweisen. Jeder Regionale Planungsverband hat für seine Planungsregion entsprechend § 3 Absatz 1 Satz 2 erster Teilsatz in Verbindung mit Anlage 1 Spalte 1 und 2 des Windenergieflächenbedarfsgesetzes bis zu den jeweiligen Stichtagen einen prozentualen Anteil seiner Planungsregion, der dem vom Freistaat Sachsen zu erbringenden Flächenbeitragswert entspricht (regionale Teilflächenziele), in Form von Vorranggebieten auszuweisen.</w:t>
      </w:r>
    </w:p>
    <w:p>
      <w:r>
        <w:t xml:space="preserve">(3) Die Regionalen Planungsverbände können von der erforderlichen regionalen Flächenausweisung nach Absatz 2 Satz 2 abweichen, soweit gewährleistet ist, dass die gemäß Spalte 1 und 2 der Anlage zu § 3 Absatz 1 des Windenergieflächenbedarfsgesetzes vorgegebenen Flächenbeitragswerte ab den jeweiligen Stichtagen für den gesamten Freistaat Sachsen eingehalten werden. Zu diesem Zweck können die Regionalen Planungsverbände miteinander öffentlich-rechtliche Vereinbarungen treffen, in denen die Flächenkompensation zwischen den Regionalen Planungsverbänden verbindlich geregelt ist. Die Vereinbarung ist der obersten Raumordnungs- und Landesplanungsbehörde rechtzeitig vor dem Satzungsbeschluss über den fortgeschriebenen Regionalplan anzuzeigen und ist mit dem Nachweis der erfolgten Anzeige Teil des Beschlusses der Verbandsversammlung über den fortgeschriebenen Regionalplan.</w:t>
      </w:r>
    </w:p>
    <w:p>
      <w:r>
        <w:t xml:space="preserve">(4) Auf Ausweisungen im Sinne des Absatzes 2 Satz 2 ist das Ziel 5.1.3 des Landesentwicklungsplans 2013 vom 14. August 2013 (SächsGVBl. S. 582) nicht anzuwenden.</w:t>
      </w:r>
    </w:p>
    <w:p>
      <w:r>
        <w:rPr>
          <w:color w:val="555555"/>
          <w:sz w:val="17"/>
        </w:rPr>
        <w:t xml:space="preserve">Zitiervorschlag: § 4a SächsLPlG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https://recht.nulegal.eu/gesetze/S%C3%A4chsLPlG/4a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