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SächsLKZVO (Sachsen)</w:t>
      </w:r>
    </w:p>
    <w:p>
      <w:r>
        <w:rPr>
          <w:color w:val="555555"/>
          <w:sz w:val="18"/>
        </w:rPr>
        <w:t xml:space="preserve">Sächsische Lehrkräftezulagenverordnung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4. Juni 2024</w:t>
      </w:r>
    </w:p>
    <w:p>
      <w:r>
        <w:rPr>
          <w:color w:val="555555"/>
          <w:sz w:val="17"/>
        </w:rPr>
        <w:t xml:space="preserve">Zitiervorschlag: Eingangsformel SächsLKZVO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https://recht.nulegal.eu/gesetze/S%C3%A4chsLKZVO/eingangsformel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