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SächsKlimaFG (Sachsen)</w:t>
      </w:r>
    </w:p>
    <w:p>
      <w:r>
        <w:rPr>
          <w:color w:val="555555"/>
          <w:sz w:val="18"/>
        </w:rPr>
        <w:t xml:space="preserve">Sächsisches Klimafondsgesetz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21. Mai 2021</w:t>
      </w:r>
    </w:p>
    <w:p>
      <w:r>
        <w:rPr>
          <w:color w:val="555555"/>
          <w:sz w:val="17"/>
        </w:rPr>
        <w:t xml:space="preserve">Zitiervorschlag: Eingangsformel SächsKlimaFG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https://recht.nulegal.eu/gesetze/S%C3%A4chsKlimaFG/eingangsformel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