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SächsKatSVO (Sachsen)</w:t>
      </w:r>
    </w:p>
    <w:p>
      <w:r>
        <w:rPr>
          <w:color w:val="555555"/>
          <w:sz w:val="18"/>
        </w:rPr>
        <w:t xml:space="preserve">Sächsische Katastrophenschutzverordnung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 aufgrund von:</w:t>
      </w:r>
    </w:p>
    <w:p>
      <w:r>
        <w:t xml:space="preserve">1. § 8 Abs. 4 Nr. 3, § 12 Satz 3, § 13 Abs. 3, § 36 Abs. 2, § 38 Abs. 3, § 40 Abs. 1 Satz 4, § 51 Satz 4 und § 62 Abs. 2 Satz 2 des Sächsischen Gesetzes über den Brandschutz, Rettungsdienst und Katastrophenschutz ( SächsBRKG ) vom 24. Juni 2004 (SächsGVBl. S. 245, 647), das durch Artikel 5 des Gesetzes vom 9. September 2005 (SächsGVBl. S. 266, 267) geändert wurde,</w:t>
      </w:r>
    </w:p>
    <w:p>
      <w:r>
        <w:t xml:space="preserve">2. § 46 Abs. 6 Satz 1 SächsBRKG im Einvernehmen mit dem Staatsministerium für Umwelt und Landwirtschaft sowie</w:t>
      </w:r>
    </w:p>
    <w:p>
      <w:r>
        <w:t xml:space="preserve">3. § 70 Abs. 1 Satz 2 SächsBRKG nach Anhörung der kommunalen Spitzenverbände und im Einvernehmen mit dem Staatsministerium der Finanzen:</w:t>
      </w:r>
    </w:p>
    <w:p>
      <w:r>
        <w:rPr>
          <w:color w:val="555555"/>
          <w:sz w:val="17"/>
        </w:rPr>
        <w:t xml:space="preserve">Zitiervorschlag: Eingangsformel SächsKatSVO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https://recht.nulegal.eu/gesetze/S%C3%A4chsKatSVO/eingangsformel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SächsKatSVO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