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SächsKatSVO (Sachsen) — Informationsprogramm für das Katastrophenmanagement</w:t>
      </w:r>
    </w:p>
    <w:p>
      <w:r>
        <w:rPr>
          <w:color w:val="555555"/>
          <w:sz w:val="18"/>
        </w:rPr>
        <w:t xml:space="preserve">Sächsische Katastrophenschutzverordnung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obere und die unteren Brandschutz-, Rettungsdienst- und Katastrophenschutzbehörden haben sich des von der obersten Brandschutz-, Rettungsdienst- und Katastrophenschutzbehörde bereitgestellten Informationsprogramms in der jeweils aktuellen Version zu bedienen, insbesondere zur</w:t>
      </w:r>
    </w:p>
    <w:p>
      <w:r>
        <w:t xml:space="preserve">1. Verwaltung der für den Katastrophenschutz erforderlichen Fachdaten,</w:t>
      </w:r>
    </w:p>
    <w:p>
      <w:r>
        <w:t xml:space="preserve">2. Erarbeitung und Fortschreibung der allgemeinen Katastrophenschutzpläne, der besonderen Alarm- und Einsatzpläne sowie der externen Notfallpläne,</w:t>
      </w:r>
    </w:p>
    <w:p>
      <w:r>
        <w:t xml:space="preserve">3. Erstellung und Fortschreibung von Gefährdungsanalysen,</w:t>
      </w:r>
    </w:p>
    <w:p>
      <w:r>
        <w:t xml:space="preserve">4. Lagedarstellung in der Behörde.</w:t>
      </w:r>
    </w:p>
    <w:p>
      <w:r>
        <w:rPr>
          <w:color w:val="555555"/>
          <w:sz w:val="17"/>
        </w:rPr>
        <w:t xml:space="preserve">Zitiervorschlag: § 7 SächsKatSVO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https://recht.nulegal.eu/gesetze/S%C3%A4chsKatSVO/7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SächsKatSVO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