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SächsKatSVO (Sachsen) — Schnell-Einsatz-Gruppen</w:t>
      </w:r>
    </w:p>
    <w:p>
      <w:r>
        <w:rPr>
          <w:color w:val="555555"/>
          <w:sz w:val="18"/>
        </w:rPr>
        <w:t xml:space="preserve">Sächsische Katastrophenschutzverordnung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Bewältigung von Unglücksfällen, öffentlichen Notständen oder Katastrophen mit einer gegenwärtigen oder unmittelbar drohenden großen Anzahl von Verletzten oder Erkrankten werden Schnell-Einsatz-Gruppen aus den Katastrophenschutzeinheiten Sanitätswesen/Betreuung gebildet. Sie dienen</w:t>
      </w:r>
    </w:p>
    <w:p>
      <w:r>
        <w:t xml:space="preserve">1. der Unterstützung des Rettungsdienstes bei Schadensereignissen, bei denen die Anzahl der Verletzten oder Erkrankten die Regelversorgung des Rettungsdienstes übersteigt oder dies zu erwarten ist,</w:t>
      </w:r>
    </w:p>
    <w:p>
      <w:r>
        <w:t xml:space="preserve">2. der Einrichtung von Behandlungsplätzen und der Bereitstellung von zusätzlicher Transportkapazität und zusätzlichem Sanitätsmaterial.</w:t>
      </w:r>
    </w:p>
    <w:p>
      <w:r>
        <w:t xml:space="preserve">(2) Stärke und Gliederung der Schnell-Einsatz-Gruppen ergeben sich aus der Anlage 10.</w:t>
      </w:r>
    </w:p>
    <w:p>
      <w:r>
        <w:t xml:space="preserve">(3) Der Leiter oder die Leiterin der Schnell-Einsatz-Gruppe muss in der taktischen Führung von Einheiten ausgebildet sein.</w:t>
      </w:r>
    </w:p>
    <w:p>
      <w:r>
        <w:t xml:space="preserve">(4) Die Schnell-Einsatz-Gruppen sollen ihre Einsatzbereitschaft durch regelmäßige Übungen nachweisen.</w:t>
      </w:r>
    </w:p>
    <w:p>
      <w:r>
        <w:rPr>
          <w:color w:val="555555"/>
          <w:sz w:val="17"/>
        </w:rPr>
        <w:t xml:space="preserve">Zitiervorschlag: § 2 SächsKatSVO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https://recht.nulegal.eu/gesetze/S%C3%A4chsKatSVO/2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SächsKatSVO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