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SächsKRegG (Sachsen) — Widerspruch und Informationspflicht</w:t>
      </w:r>
    </w:p>
    <w:p>
      <w:r>
        <w:rPr>
          <w:color w:val="555555"/>
          <w:sz w:val="18"/>
        </w:rPr>
        <w:t xml:space="preserve">Sächsisches Krebsregistergesetz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Patientin oder der Patient kann der Verarbeitung von Identitätsdaten nach Maßgabe von Absatz 2 unter Angabe von Familiennamen, Vornamen, Geburtsdatum und Anschrift formlos widersprechen. Der Widerspruch ist vom Leistungserbringer im Rahmen der Meldung dem Krebsregister zu übermitteln. Die beteiligten Leistungserbringer und das Krebsregister haben organisatorisch sicherzustellen, dass ein einmal ausgesprochener Widerspruch der Patientin oder des Patienten auch bei nachfolgenden Meldungen und Datenverarbeitungen befolgt wird.</w:t>
      </w:r>
    </w:p>
    <w:p>
      <w:r>
        <w:t xml:space="preserve">(2) Im Fall eines Widerspruchs dürfen die Daten gemäß § 2 Absatz 4 bis 6 für Zwecke der Abrechnung weiterhin verarbeitet werden. Nach Abschluss der Abrechnung sind die Daten nach § 2 Absatz 4 Nummer 8 bis 11 und Absatz 6 zu löschen. Die Daten nach § 2 Absatz 4 Nummer 1 bis 7 und Absatz 5 Nummer 2 sind in einer gesonderten Datenbank zu speichern und dürfen nur für die Feststellung des Bestehens eines Widerspruchs sowie zum regelmäßigen Abgleich der Melderegisterdaten und der Todesbescheinigungen nach § 20 verarbeitet werden.</w:t>
      </w:r>
    </w:p>
    <w:p>
      <w:r>
        <w:t xml:space="preserve">(3) Die Verarbeitung von weiteren Daten gemäß § 2 Absatz 5 darf über Absatz 2 hinaus auch im Fall eines Widerspruchs für Zwecke nach diesem Gesetz pseudonymisiert erfolgen. Die Pseudonymisierung dieser Daten ist durchzuführen innerhalb von sechs Monaten</w:t>
      </w:r>
    </w:p>
    <w:p>
      <w:r>
        <w:t xml:space="preserve">1. nach Eingang des Widerspruchs und</w:t>
      </w:r>
    </w:p>
    <w:p>
      <w:r>
        <w:t xml:space="preserve">2. nach Eingang jeder weiteren Meldung zu der betroffenen Person, die Widerspruch erhoben hat.</w:t>
      </w:r>
    </w:p>
    <w:p>
      <w:r>
        <w:t xml:space="preserve">(4) Das Krebsregister stellt den Leistungserbringern sowie den Patientinnen und Patienten Informationsmaterialien zum Inhalt und Umfang der Informationspflicht der Leistungserbringer nach den Artikeln 13 und 14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L 074 vom 4.3.2021, S. 35) und zum Auskunftsrecht der Betroffenen nach Artikel 15 der Datenschutz-Grundverordnung zur Verfügung.</w:t>
      </w:r>
    </w:p>
    <w:p>
      <w:r>
        <w:rPr>
          <w:color w:val="555555"/>
          <w:sz w:val="17"/>
        </w:rPr>
        <w:t xml:space="preserve">Zitiervorschlag: § 9 SächsKRegG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https://recht.nulegal.eu/gesetze/S%C3%A4chsKRegG/9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