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SächsKAG (Sachsen)</w:t>
      </w:r>
    </w:p>
    <w:p>
      <w:r>
        <w:rPr>
          <w:color w:val="555555"/>
          <w:sz w:val="18"/>
        </w:rPr>
        <w:t xml:space="preserve">Sächsisches Kommunalabgabengesetz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März 2018</w:t>
      </w:r>
    </w:p>
    <w:p>
      <w:r>
        <w:t xml:space="preserve">Auf Grund des Artikels 8 des Gesetzes vom 13. Dezember 2017 (SächsGVBl. S. 626) wird nachstehend der Wortlaut des Sächsischen Kommunalabgabengesetzes in der seit dem 1. Januar 2018 geltenden Fassung bekannt gemacht. Die Neufassung berücksichtigt:</w:t>
      </w:r>
    </w:p>
    <w:p>
      <w:r>
        <w:t xml:space="preserve">1. die Fassung der Bekanntmachung des Gesetzes vom 26. August 2004 (SächsGVBl. S. 418; 2005 S. 306),</w:t>
      </w:r>
    </w:p>
    <w:p>
      <w:r>
        <w:t xml:space="preserve">2. den am 30. Juli 2005 in Kraft getretenen Artikel 9 des Gesetzes vom 14. Juli 2005 (SächsGVBl. S. 167),</w:t>
      </w:r>
    </w:p>
    <w:p>
      <w:r>
        <w:t xml:space="preserve">3. den am 25. November 2007 in Kraft getretenen Artikel 9 des Gesetzes vom 7. November 2007 (SächsGVBl. S. 478),</w:t>
      </w:r>
    </w:p>
    <w:p>
      <w:r>
        <w:t xml:space="preserve">4. den am 5. Juni 2010 in Kraft getretenen Artikel 2 Absatz 14 des Gesetzes vom 19. Mai 2010 (SächsGVBl. S. 142),</w:t>
      </w:r>
    </w:p>
    <w:p>
      <w:r>
        <w:t xml:space="preserve">5. den am 18. November 2012 in Kraft getretenen Artikel 6 des Gesetzes vom 18. Oktober 2012 (SächsGVBl. S. 562),</w:t>
      </w:r>
    </w:p>
    <w:p>
      <w:r>
        <w:t xml:space="preserve">6. den am 1. Januar 2014 in Kraft getretenen Artikel 6 des Gesetzes vom 28. November 2013 (SächsGVBl. S. 822),</w:t>
      </w:r>
    </w:p>
    <w:p>
      <w:r>
        <w:t xml:space="preserve">7. den am 20. November 2016 in Kraft getretenen Artikel 1 des Gesetzes vom 26. Oktober 2016 (SächsGVBl. S. 504),</w:t>
      </w:r>
    </w:p>
    <w:p>
      <w:r>
        <w:t xml:space="preserve">8. den am 1. Januar 2018 in Kraft getretenen Artikel 7 des eingangs genannten Gesetzes.</w:t>
      </w:r>
    </w:p>
    <w:p>
      <w:r>
        <w:t xml:space="preserve">Dresden, den 9. März 2018</w:t>
      </w:r>
    </w:p>
    <w:p>
      <w:r>
        <w:t xml:space="preserve">Der Staatsminister des Innern</w:t>
      </w:r>
    </w:p>
    <w:p>
      <w:r>
        <w:t xml:space="preserve">Prof. Dr. Roland Wöller</w:t>
      </w:r>
    </w:p>
    <w:p>
      <w:r>
        <w:rPr>
          <w:color w:val="555555"/>
          <w:sz w:val="17"/>
        </w:rPr>
        <w:t xml:space="preserve">Zitiervorschlag: Eingangsformel SächsKAG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