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SächsJagdVO (Sachsen)</w:t>
      </w:r>
    </w:p>
    <w:p>
      <w:r>
        <w:rPr>
          <w:color w:val="555555"/>
          <w:sz w:val="18"/>
        </w:rPr>
        <w:t xml:space="preserve">Sächsische Jagdverordnung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27. August 2012</w:t>
      </w:r>
    </w:p>
    <w:p>
      <w:r>
        <w:rPr>
          <w:color w:val="555555"/>
          <w:sz w:val="17"/>
        </w:rPr>
        <w:t xml:space="preserve">Zitiervorschlag: Eingangsformel SächsJagdVO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https://recht.nulegal.eu/gesetze/S%C3%A4chsJagdVO/eingangsformel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