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SächsJagdVO (Sachsen) — Kirrmittel</w:t>
      </w:r>
    </w:p>
    <w:p>
      <w:r>
        <w:rPr>
          <w:color w:val="555555"/>
          <w:sz w:val="18"/>
        </w:rPr>
        <w:t xml:space="preserve">Sächsische Jagdverordnung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An Kirrstellen dürfen zum Anlocken von Schalenwild nur Getreide, Baumfrüchte, Obsttrester oder Mais bis zu einer Gesamtmenge von drei Kilogramm ausgebracht werden, soweit an der Kirrstelle zuvor dargebotene Kirrmittel vom Wild aufgenommen worden sind.</w:t>
      </w:r>
    </w:p>
    <w:p>
      <w:r>
        <w:rPr>
          <w:color w:val="555555"/>
          <w:sz w:val="17"/>
        </w:rPr>
        <w:t xml:space="preserve">Zitiervorschlag: § 7 SächsJagdVO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https://recht.nulegal.eu/gesetze/S%C3%A4chsJagdVO/7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