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32 SächsJagdG (Sachsen) — Jagdbehörden</w:t>
      </w:r>
    </w:p>
    <w:p>
      <w:r>
        <w:rPr>
          <w:color w:val="555555"/>
          <w:sz w:val="18"/>
        </w:rPr>
        <w:t xml:space="preserve">Sächsisches Jagdgesetz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Jagdbehörden sind</w:t>
      </w:r>
    </w:p>
    <w:p>
      <w:r>
        <w:t xml:space="preserve">1. das Staatsministerium für Umwelt und Landwirtschaft als oberste Jagdbehörde,</w:t>
      </w:r>
    </w:p>
    <w:p>
      <w:r>
        <w:t xml:space="preserve">2. der Staatsbetrieb Sachsenforst als obere Jagdbehörde sowie</w:t>
      </w:r>
    </w:p>
    <w:p>
      <w:r>
        <w:t xml:space="preserve">3. die Landkreise und Kreisfreien Städte als untere Jagdbehörden.</w:t>
      </w:r>
    </w:p>
    <w:p>
      <w:r>
        <w:t xml:space="preserve">(2) Die den Landkreisen und Kreisfreien Städten übertragenen Aufgaben sind Weisungsaufgaben. Das Weisungsrecht ist unbeschränkt.</w:t>
      </w:r>
    </w:p>
    <w:p>
      <w:r>
        <w:rPr>
          <w:color w:val="555555"/>
          <w:sz w:val="17"/>
        </w:rPr>
        <w:t xml:space="preserve">Zitiervorschlag: § 32 SächsJagdG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https://recht.nulegal.eu/gesetze/S%C3%A4chsJagdG/32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32 SächsJagdG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