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SächsJOrgVO (Sachsen) — Commercial Court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Oberlandesgericht Dresden werden gemäß § 119b des Gerichtsverfassungsgesetzes ein oder mehrere Senate als Commercial Court eingerichtet. Er trägt den Namen Commercial Court Dresden.</w:t>
      </w:r>
    </w:p>
    <w:p>
      <w:r>
        <w:t xml:space="preserve">(2) Der Commercial Court ist im ersten Rechtszug für den Bezirk des Oberlandesgerichts unter den Voraussetzungen des § 119b Absatz 2 des Gerichtverfassungsgesetzes für folgende Streitigkeiten mit einem Streitwert ab 500 000 Euro, die nach deutschem Recht zu beurteilen sind, zuständig:</w:t>
      </w:r>
    </w:p>
    <w:p>
      <w:r>
        <w:t xml:space="preserve">1. bürgerliche Rechtsstreitigkeiten zwischen Unternehmern im Sinne des § 14 des Bürgerlichen Gesetzbuchs mit Ausnahme von solchen auf dem Gebiet des gewerblichen Rechtsschutzes und des Urheberrechts sowie über Ansprüche nach dem Gesetz gegen den unlauteren Wettbewerb</w:t>
      </w:r>
    </w:p>
    <w:p>
      <w:r>
        <w:t xml:space="preserve">a)</w:t>
      </w:r>
    </w:p>
    <w:p>
      <w:r>
        <w:t xml:space="preserve">aus Immobiliarmiet- und Immobiliarpachtverhältnissen;</w:t>
      </w:r>
    </w:p>
    <w:p>
      <w:r>
        <w:t xml:space="preserve">b)</w:t>
      </w:r>
    </w:p>
    <w:p>
      <w:r>
        <w:t xml:space="preserve">aus Bankgeschäften im Sinne von § 1 Absatz 1 Satz 2 des Kreditwesengesetzes mit Ausnahme von Streitigkeiten von Unternehmen nach § 1 Absatz 3 des Kreditwesengesetzes ;</w:t>
      </w:r>
    </w:p>
    <w:p>
      <w:r>
        <w:t xml:space="preserve">c)</w:t>
      </w:r>
    </w:p>
    <w:p>
      <w:r>
        <w:t xml:space="preserve">aus Streitigkeiten auf dem Gebiet des Gesellschaftsrechts;</w:t>
      </w:r>
    </w:p>
    <w:p>
      <w:r>
        <w:t xml:space="preserve">2. Streitigkeiten zwischen Gesellschaft und Mitgliedern des Leitungsorgans oder Aufsichtsrats.</w:t>
      </w:r>
    </w:p>
    <w:p>
      <w:r>
        <w:t xml:space="preserve">Die Zuständigkeit nach Satz 1 gilt auch, soweit eine ausschließliche Zuständigkeit des Landgerichts oder ein sonstiger ausschließlicher Gerichtsstand besteht. Von Satz 1 ausgenommen sind Streitigkeiten und Verfahren nach § 119b Absatz 1 Satz 4 des Gerichtsverfassungsgesetzes .</w:t>
      </w:r>
    </w:p>
    <w:p>
      <w:r>
        <w:rPr>
          <w:color w:val="555555"/>
          <w:sz w:val="17"/>
        </w:rPr>
        <w:t xml:space="preserve">Zitiervorschlag: § 7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