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SächsJOrgVO (Sachsen) — Bereitschaftsdienst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Geschäfte des Bereitschaftsdienstes nehmen folgende Amtsgerichte wahr:</w:t>
      </w:r>
    </w:p>
    <w:p>
      <w:r>
        <w:t xml:space="preserve">1. das Amtsgericht Bautzen für die Bezirke der Amtsgerichte Bautzen, Hoyerswerda und Kamenz;</w:t>
      </w:r>
    </w:p>
    <w:p>
      <w:r>
        <w:t xml:space="preserve">2. das Amtsgericht Chemnitz für den Bezirk des Landgerichts Chemnitz;</w:t>
      </w:r>
    </w:p>
    <w:p>
      <w:r>
        <w:t xml:space="preserve">3. das Amtsgericht Dresden für den Bezirk des Landgerichts Dresden;</w:t>
      </w:r>
    </w:p>
    <w:p>
      <w:r>
        <w:t xml:space="preserve">4. das Amtsgericht Görlitz für die Bezirke der Amtsgerichte Görlitz, Weißwasser und Zittau;</w:t>
      </w:r>
    </w:p>
    <w:p>
      <w:r>
        <w:t xml:space="preserve">5. das Amtsgericht Leipzig für den Bezirk des Landgerichts Leipzig;</w:t>
      </w:r>
    </w:p>
    <w:p>
      <w:r>
        <w:t xml:space="preserve">6. das Amtsgericht Zwickau für den Bezirk des Landgerichts Zwickau.</w:t>
      </w:r>
    </w:p>
    <w:p>
      <w:r>
        <w:t xml:space="preserve">(2) Zu dem Bereitschaftsdienst nach Absatz 1 sind jeweils auch die Richterinnen und Richter des Landgerichts heranzuziehen.</w:t>
      </w:r>
    </w:p>
    <w:p>
      <w:r>
        <w:rPr>
          <w:color w:val="555555"/>
          <w:sz w:val="17"/>
        </w:rPr>
        <w:t xml:space="preserve">Zitiervorschlag: § 5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